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FC83" w14:textId="77777777" w:rsidR="00346ACD" w:rsidRPr="00346ACD" w:rsidRDefault="00346ACD" w:rsidP="00346ACD">
      <w:pPr>
        <w:spacing w:after="200" w:line="276" w:lineRule="auto"/>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OBRAZLOŽENJE PRORAČUNA</w:t>
      </w:r>
    </w:p>
    <w:p w14:paraId="5AB01BBC" w14:textId="77777777" w:rsidR="00346ACD" w:rsidRPr="00346ACD" w:rsidRDefault="00346ACD" w:rsidP="00346ACD">
      <w:pPr>
        <w:spacing w:after="200" w:line="276" w:lineRule="auto"/>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U financijskim izvješćima sa 30.09.2025. iskazan je višak prihoda i primitaka kojima se pokriva preneseni manjak iz 2024. godine u iznosu 410.807,63 eura. Navedeni manjak je većim djelom nastao zbog neostvarenih prihoda od prodaje poljoprivrednog zemljišta.</w:t>
      </w:r>
    </w:p>
    <w:p w14:paraId="3124D596" w14:textId="77777777" w:rsidR="00346ACD" w:rsidRPr="00346ACD" w:rsidRDefault="00346ACD" w:rsidP="00346ACD">
      <w:pPr>
        <w:spacing w:after="0" w:line="276" w:lineRule="auto"/>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 xml:space="preserve">UKUPAN PRORAČUN, ODNOSNO UKUPNI PRIHODI I PRIMICI, KAO I RASHODI I IZDACI, OPĆINE MARIJANCI ZA 2026. GODINU, PLANIRANI SU U IZNOSU OD 4.429.796,95 EURA. </w:t>
      </w:r>
    </w:p>
    <w:p w14:paraId="6D22B09C" w14:textId="77777777" w:rsidR="00346ACD" w:rsidRPr="00346ACD" w:rsidRDefault="00346ACD" w:rsidP="00346ACD">
      <w:pPr>
        <w:spacing w:after="0" w:line="276" w:lineRule="auto"/>
        <w:jc w:val="both"/>
        <w:rPr>
          <w:rFonts w:ascii="Calibri" w:eastAsia="Times New Roman" w:hAnsi="Calibri" w:cs="Calibri"/>
          <w:kern w:val="0"/>
          <w14:ligatures w14:val="none"/>
        </w:rPr>
      </w:pPr>
    </w:p>
    <w:p w14:paraId="66DE37B2" w14:textId="77777777" w:rsidR="00346ACD" w:rsidRPr="00346ACD" w:rsidRDefault="00346ACD" w:rsidP="00346ACD">
      <w:pPr>
        <w:spacing w:after="0" w:line="276" w:lineRule="auto"/>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PRIHODI I PRIMICI</w:t>
      </w:r>
    </w:p>
    <w:p w14:paraId="760B9E93" w14:textId="77777777" w:rsidR="00346ACD" w:rsidRPr="00346ACD" w:rsidRDefault="00346ACD" w:rsidP="00346ACD">
      <w:pPr>
        <w:spacing w:after="0" w:line="276" w:lineRule="auto"/>
        <w:jc w:val="both"/>
        <w:rPr>
          <w:rFonts w:ascii="Times New Roman" w:eastAsia="Times New Roman" w:hAnsi="Times New Roman" w:cs="Times New Roman"/>
          <w:kern w:val="0"/>
          <w14:ligatures w14:val="none"/>
        </w:rPr>
      </w:pPr>
    </w:p>
    <w:p w14:paraId="36CF515C" w14:textId="77777777" w:rsidR="00346ACD" w:rsidRPr="00346ACD" w:rsidRDefault="00346ACD" w:rsidP="00346ACD">
      <w:pPr>
        <w:spacing w:after="0" w:line="276" w:lineRule="auto"/>
        <w:jc w:val="both"/>
        <w:rPr>
          <w:rFonts w:ascii="Times New Roman" w:eastAsia="Calibri" w:hAnsi="Times New Roman" w:cs="Times New Roman"/>
          <w:kern w:val="0"/>
          <w14:ligatures w14:val="none"/>
        </w:rPr>
      </w:pPr>
      <w:r w:rsidRPr="00346ACD">
        <w:rPr>
          <w:rFonts w:ascii="Times New Roman" w:eastAsia="Times New Roman" w:hAnsi="Times New Roman" w:cs="Times New Roman"/>
          <w:kern w:val="0"/>
          <w14:ligatures w14:val="none"/>
        </w:rPr>
        <w:t xml:space="preserve">Prihodi poslovanja </w:t>
      </w:r>
      <w:r w:rsidRPr="00346ACD">
        <w:rPr>
          <w:rFonts w:ascii="Times New Roman" w:eastAsia="Calibri" w:hAnsi="Times New Roman" w:cs="Times New Roman"/>
          <w:kern w:val="0"/>
          <w14:ligatures w14:val="none"/>
        </w:rPr>
        <w:t xml:space="preserve">Općine Marijanci za 2026. godinu planirani su u iznosu od 3.262.796,95 eura, a čine ih prihodi od poreza planirani u iznosu od 609.896,95 eura, </w:t>
      </w:r>
      <w:r w:rsidRPr="00346ACD">
        <w:rPr>
          <w:rFonts w:ascii="Times New Roman" w:eastAsia="Calibri" w:hAnsi="Times New Roman" w:cs="Times New Roman"/>
          <w:bCs/>
          <w:kern w:val="0"/>
          <w14:ligatures w14:val="none"/>
        </w:rPr>
        <w:t>pomoći iz inozemstva i od subjekata unutar općeg proračuna</w:t>
      </w:r>
      <w:r w:rsidRPr="00346ACD">
        <w:rPr>
          <w:rFonts w:ascii="Times New Roman" w:eastAsia="Calibri" w:hAnsi="Times New Roman" w:cs="Times New Roman"/>
          <w:kern w:val="0"/>
          <w14:ligatures w14:val="none"/>
        </w:rPr>
        <w:t xml:space="preserve"> planirani su u iznosu od 2.286.700,00 eura, prihodi od imovine u iznosu od 235.800,00 eura, prihodi od upravnih i administrativnih pristojbi, pristojbi po posebnim propisima i naknada planirani u iznosu od 129.400,00 eura, </w:t>
      </w:r>
      <w:r w:rsidRPr="00346ACD">
        <w:rPr>
          <w:rFonts w:ascii="Times New Roman" w:eastAsia="Calibri" w:hAnsi="Times New Roman" w:cs="Times New Roman"/>
          <w:bCs/>
          <w:kern w:val="0"/>
          <w14:ligatures w14:val="none"/>
        </w:rPr>
        <w:t xml:space="preserve">prihodi od prodaje proizvoda i robe te pruženih usluga i prihodi od donacija </w:t>
      </w:r>
      <w:r w:rsidRPr="00346ACD">
        <w:rPr>
          <w:rFonts w:ascii="Times New Roman" w:eastAsia="Calibri" w:hAnsi="Times New Roman" w:cs="Times New Roman"/>
          <w:kern w:val="0"/>
          <w14:ligatures w14:val="none"/>
        </w:rPr>
        <w:t xml:space="preserve">planirani u iznosu od 1.000,00 eura, dok su </w:t>
      </w:r>
      <w:r w:rsidRPr="00346ACD">
        <w:rPr>
          <w:rFonts w:ascii="Times New Roman" w:eastAsia="Calibri" w:hAnsi="Times New Roman" w:cs="Times New Roman"/>
          <w:bCs/>
          <w:kern w:val="0"/>
          <w14:ligatures w14:val="none"/>
        </w:rPr>
        <w:t>p</w:t>
      </w:r>
      <w:r w:rsidRPr="00346ACD">
        <w:rPr>
          <w:rFonts w:ascii="Times New Roman" w:eastAsia="Calibri" w:hAnsi="Times New Roman" w:cs="Times New Roman"/>
          <w:kern w:val="0"/>
          <w14:ligatures w14:val="none"/>
        </w:rPr>
        <w:t xml:space="preserve">rihodi od prodaje nefinancijske imovine planirani u iznosu od 174.000,00 eura (za prihode od prodaje proizvedene dugotrajne imovine 20.000,00 eura i za prihode od prodaje neproizvedene dugotrajne imovine 154.000,00 eura). </w:t>
      </w:r>
    </w:p>
    <w:p w14:paraId="4A70F5E3" w14:textId="77777777" w:rsidR="00346ACD" w:rsidRPr="00346ACD" w:rsidRDefault="00346ACD" w:rsidP="00346ACD">
      <w:pPr>
        <w:spacing w:before="240" w:after="200" w:line="276" w:lineRule="auto"/>
        <w:jc w:val="both"/>
        <w:rPr>
          <w:rFonts w:ascii="Times New Roman" w:eastAsia="Calibri" w:hAnsi="Times New Roman" w:cs="Times New Roman"/>
          <w:bCs/>
          <w:kern w:val="0"/>
          <w14:ligatures w14:val="none"/>
        </w:rPr>
      </w:pPr>
    </w:p>
    <w:p w14:paraId="6A95D988" w14:textId="77777777" w:rsidR="00346ACD" w:rsidRPr="00346ACD" w:rsidRDefault="00346ACD" w:rsidP="00346ACD">
      <w:pPr>
        <w:spacing w:before="240" w:after="200" w:line="276" w:lineRule="auto"/>
        <w:jc w:val="both"/>
        <w:rPr>
          <w:rFonts w:ascii="Times New Roman" w:eastAsia="Calibri" w:hAnsi="Times New Roman" w:cs="Times New Roman"/>
          <w:bCs/>
          <w:kern w:val="0"/>
          <w14:ligatures w14:val="none"/>
        </w:rPr>
      </w:pPr>
    </w:p>
    <w:p w14:paraId="11C72EF8" w14:textId="77777777" w:rsidR="00346ACD" w:rsidRPr="00346ACD" w:rsidRDefault="00346ACD" w:rsidP="00346ACD">
      <w:pPr>
        <w:spacing w:before="240" w:after="200" w:line="276" w:lineRule="auto"/>
        <w:jc w:val="both"/>
        <w:rPr>
          <w:rFonts w:ascii="Times New Roman" w:eastAsia="Calibri" w:hAnsi="Times New Roman" w:cs="Times New Roman"/>
          <w:bCs/>
          <w:kern w:val="0"/>
          <w14:ligatures w14:val="none"/>
        </w:rPr>
      </w:pPr>
    </w:p>
    <w:p w14:paraId="21619D8A" w14:textId="77777777" w:rsidR="00346ACD" w:rsidRPr="00346ACD" w:rsidRDefault="00346ACD" w:rsidP="00346ACD">
      <w:pPr>
        <w:spacing w:before="240" w:after="200" w:line="276" w:lineRule="auto"/>
        <w:jc w:val="both"/>
        <w:rPr>
          <w:rFonts w:ascii="Times New Roman" w:eastAsia="Calibri" w:hAnsi="Times New Roman" w:cs="Times New Roman"/>
          <w:bCs/>
          <w:kern w:val="0"/>
          <w14:ligatures w14:val="none"/>
        </w:rPr>
      </w:pPr>
    </w:p>
    <w:p w14:paraId="38E56883" w14:textId="77777777" w:rsidR="00346ACD" w:rsidRPr="00346ACD" w:rsidRDefault="00346ACD" w:rsidP="00346ACD">
      <w:pPr>
        <w:spacing w:before="240" w:after="200" w:line="276" w:lineRule="auto"/>
        <w:jc w:val="both"/>
        <w:rPr>
          <w:rFonts w:ascii="Times New Roman" w:eastAsia="Calibri" w:hAnsi="Times New Roman" w:cs="Times New Roman"/>
          <w:bCs/>
          <w:kern w:val="0"/>
          <w14:ligatures w14:val="none"/>
        </w:rPr>
      </w:pPr>
    </w:p>
    <w:p w14:paraId="53E737F7" w14:textId="77777777" w:rsidR="00346ACD" w:rsidRPr="00346ACD" w:rsidRDefault="00346ACD" w:rsidP="00346ACD">
      <w:pPr>
        <w:spacing w:before="240" w:after="200" w:line="276" w:lineRule="auto"/>
        <w:jc w:val="both"/>
        <w:rPr>
          <w:rFonts w:ascii="Times New Roman" w:eastAsia="Calibri" w:hAnsi="Times New Roman" w:cs="Times New Roman"/>
          <w:bCs/>
          <w:kern w:val="0"/>
          <w14:ligatures w14:val="none"/>
        </w:rPr>
      </w:pPr>
    </w:p>
    <w:p w14:paraId="685AD86B" w14:textId="77777777" w:rsidR="00346ACD" w:rsidRPr="00346ACD" w:rsidRDefault="00346ACD" w:rsidP="00346ACD">
      <w:pPr>
        <w:spacing w:before="240" w:after="20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bCs/>
          <w:kern w:val="0"/>
          <w14:ligatures w14:val="none"/>
        </w:rPr>
        <w:t>Primici od financijske imovine i zaduživanja</w:t>
      </w:r>
      <w:r w:rsidRPr="00346ACD">
        <w:rPr>
          <w:rFonts w:ascii="Times New Roman" w:eastAsia="Calibri" w:hAnsi="Times New Roman" w:cs="Times New Roman"/>
          <w:kern w:val="0"/>
          <w14:ligatures w14:val="none"/>
        </w:rPr>
        <w:t xml:space="preserve"> (Primici od zaduživanja) planirani su u iznosu od 993.000,00  eura za primitke od zaduživanja.</w:t>
      </w:r>
    </w:p>
    <w:p w14:paraId="002D6AF9" w14:textId="77777777" w:rsidR="00346ACD" w:rsidRPr="00346ACD" w:rsidRDefault="00346ACD" w:rsidP="00346ACD">
      <w:pPr>
        <w:spacing w:before="240" w:after="200" w:line="276" w:lineRule="auto"/>
        <w:jc w:val="both"/>
        <w:rPr>
          <w:rFonts w:ascii="Times New Roman" w:eastAsia="Calibri" w:hAnsi="Times New Roman" w:cs="Times New Roman"/>
          <w:kern w:val="0"/>
          <w:sz w:val="20"/>
          <w:szCs w:val="20"/>
          <w14:ligatures w14:val="none"/>
        </w:rPr>
      </w:pPr>
      <w:r w:rsidRPr="00346ACD">
        <w:rPr>
          <w:rFonts w:ascii="Times New Roman" w:eastAsia="Calibri" w:hAnsi="Times New Roman" w:cs="Times New Roman"/>
          <w:kern w:val="0"/>
          <w:sz w:val="20"/>
          <w:szCs w:val="20"/>
          <w14:ligatures w14:val="none"/>
        </w:rPr>
        <w:lastRenderedPageBreak/>
        <w:t>Tablica 1. Sažetak prihoda i primitaka.</w:t>
      </w:r>
    </w:p>
    <w:tbl>
      <w:tblPr>
        <w:tblStyle w:val="Reetkatablice"/>
        <w:tblW w:w="3364" w:type="pct"/>
        <w:jc w:val="center"/>
        <w:tblLayout w:type="fixed"/>
        <w:tblLook w:val="04A0" w:firstRow="1" w:lastRow="0" w:firstColumn="1" w:lastColumn="0" w:noHBand="0" w:noVBand="1"/>
      </w:tblPr>
      <w:tblGrid>
        <w:gridCol w:w="2837"/>
        <w:gridCol w:w="2191"/>
        <w:gridCol w:w="2193"/>
        <w:gridCol w:w="2194"/>
      </w:tblGrid>
      <w:tr w:rsidR="00346ACD" w:rsidRPr="00346ACD" w14:paraId="0055CC79" w14:textId="77777777" w:rsidTr="00346ACD">
        <w:trPr>
          <w:trHeight w:val="744"/>
          <w:jc w:val="center"/>
        </w:trPr>
        <w:tc>
          <w:tcPr>
            <w:tcW w:w="2885" w:type="dxa"/>
            <w:tcBorders>
              <w:top w:val="single" w:sz="4" w:space="0" w:color="BFBFBF"/>
              <w:left w:val="single" w:sz="4" w:space="0" w:color="BFBFBF"/>
              <w:bottom w:val="single" w:sz="4" w:space="0" w:color="BFBFBF"/>
              <w:right w:val="single" w:sz="4" w:space="0" w:color="BFBFBF"/>
            </w:tcBorders>
            <w:shd w:val="clear" w:color="auto" w:fill="B8CCE4"/>
            <w:vAlign w:val="center"/>
          </w:tcPr>
          <w:p w14:paraId="696D8DB9" w14:textId="77777777" w:rsidR="00346ACD" w:rsidRPr="00346ACD" w:rsidRDefault="00346ACD" w:rsidP="00346ACD">
            <w:pPr>
              <w:jc w:val="center"/>
              <w:rPr>
                <w:rFonts w:ascii="Calibri" w:eastAsia="Calibri" w:hAnsi="Calibri" w:cs="Calibri"/>
                <w:b/>
                <w:color w:val="4F81BD"/>
              </w:rPr>
            </w:pPr>
            <w:r w:rsidRPr="00346ACD">
              <w:rPr>
                <w:rFonts w:ascii="Calibri" w:eastAsia="Calibri" w:hAnsi="Calibri" w:cs="Calibri"/>
                <w:b/>
                <w:color w:val="4F81BD"/>
              </w:rPr>
              <w:t>PRIHODI I PRIMICI</w:t>
            </w:r>
          </w:p>
        </w:tc>
        <w:tc>
          <w:tcPr>
            <w:tcW w:w="2226" w:type="dxa"/>
            <w:tcBorders>
              <w:top w:val="single" w:sz="4" w:space="0" w:color="BFBFBF"/>
              <w:left w:val="single" w:sz="4" w:space="0" w:color="BFBFBF"/>
              <w:bottom w:val="single" w:sz="4" w:space="0" w:color="BFBFBF"/>
              <w:right w:val="single" w:sz="4" w:space="0" w:color="BFBFBF"/>
            </w:tcBorders>
            <w:shd w:val="clear" w:color="auto" w:fill="B8CCE4"/>
            <w:vAlign w:val="center"/>
          </w:tcPr>
          <w:p w14:paraId="2AE2E60D" w14:textId="77777777" w:rsidR="00346ACD" w:rsidRPr="00346ACD" w:rsidRDefault="00346ACD" w:rsidP="00346ACD">
            <w:pPr>
              <w:jc w:val="center"/>
              <w:rPr>
                <w:rFonts w:ascii="Calibri" w:eastAsia="Calibri" w:hAnsi="Calibri" w:cs="Calibri"/>
                <w:b/>
                <w:color w:val="4F81BD"/>
              </w:rPr>
            </w:pPr>
            <w:r w:rsidRPr="00346ACD">
              <w:rPr>
                <w:rFonts w:ascii="Calibri" w:eastAsia="Calibri" w:hAnsi="Calibri" w:cs="Calibri"/>
                <w:b/>
                <w:color w:val="4F81BD"/>
              </w:rPr>
              <w:t>PLAN</w:t>
            </w:r>
          </w:p>
          <w:p w14:paraId="5DA03B8A" w14:textId="77777777" w:rsidR="00346ACD" w:rsidRPr="00346ACD" w:rsidRDefault="00346ACD" w:rsidP="00346ACD">
            <w:pPr>
              <w:jc w:val="center"/>
              <w:rPr>
                <w:rFonts w:ascii="Calibri" w:eastAsia="Calibri" w:hAnsi="Calibri" w:cs="Calibri"/>
                <w:b/>
                <w:color w:val="4F81BD"/>
              </w:rPr>
            </w:pPr>
            <w:r w:rsidRPr="00346ACD">
              <w:rPr>
                <w:rFonts w:ascii="Calibri" w:eastAsia="Calibri" w:hAnsi="Calibri" w:cs="Calibri"/>
                <w:b/>
                <w:color w:val="4F81BD"/>
              </w:rPr>
              <w:t>2026.</w:t>
            </w:r>
          </w:p>
        </w:tc>
        <w:tc>
          <w:tcPr>
            <w:tcW w:w="2228" w:type="dxa"/>
            <w:tcBorders>
              <w:top w:val="single" w:sz="4" w:space="0" w:color="BFBFBF"/>
              <w:left w:val="single" w:sz="4" w:space="0" w:color="BFBFBF"/>
              <w:bottom w:val="single" w:sz="4" w:space="0" w:color="BFBFBF"/>
              <w:right w:val="single" w:sz="4" w:space="0" w:color="BFBFBF"/>
            </w:tcBorders>
            <w:shd w:val="clear" w:color="auto" w:fill="B8CCE4"/>
            <w:vAlign w:val="center"/>
          </w:tcPr>
          <w:p w14:paraId="67190D86" w14:textId="77777777" w:rsidR="00346ACD" w:rsidRPr="00346ACD" w:rsidRDefault="00346ACD" w:rsidP="00346ACD">
            <w:pPr>
              <w:jc w:val="center"/>
              <w:rPr>
                <w:rFonts w:ascii="Calibri" w:eastAsia="Calibri" w:hAnsi="Calibri" w:cs="Calibri"/>
                <w:b/>
                <w:color w:val="4F81BD"/>
              </w:rPr>
            </w:pPr>
            <w:r w:rsidRPr="00346ACD">
              <w:rPr>
                <w:rFonts w:ascii="Calibri" w:eastAsia="Calibri" w:hAnsi="Calibri" w:cs="Calibri"/>
                <w:b/>
                <w:color w:val="4F81BD"/>
              </w:rPr>
              <w:t>PROJEKCIJE 2027.</w:t>
            </w:r>
          </w:p>
        </w:tc>
        <w:tc>
          <w:tcPr>
            <w:tcW w:w="2229" w:type="dxa"/>
            <w:tcBorders>
              <w:top w:val="single" w:sz="4" w:space="0" w:color="BFBFBF"/>
              <w:left w:val="single" w:sz="4" w:space="0" w:color="BFBFBF"/>
              <w:bottom w:val="single" w:sz="4" w:space="0" w:color="BFBFBF"/>
              <w:right w:val="single" w:sz="4" w:space="0" w:color="BFBFBF"/>
            </w:tcBorders>
            <w:shd w:val="clear" w:color="auto" w:fill="B8CCE4"/>
            <w:vAlign w:val="center"/>
          </w:tcPr>
          <w:p w14:paraId="4728B934" w14:textId="77777777" w:rsidR="00346ACD" w:rsidRPr="00346ACD" w:rsidRDefault="00346ACD" w:rsidP="00346ACD">
            <w:pPr>
              <w:jc w:val="center"/>
              <w:rPr>
                <w:rFonts w:ascii="Calibri" w:eastAsia="Calibri" w:hAnsi="Calibri" w:cs="Calibri"/>
                <w:b/>
                <w:color w:val="4F81BD"/>
              </w:rPr>
            </w:pPr>
            <w:bookmarkStart w:id="0" w:name="_Hlk64526596"/>
            <w:r w:rsidRPr="00346ACD">
              <w:rPr>
                <w:rFonts w:ascii="Calibri" w:eastAsia="Calibri" w:hAnsi="Calibri" w:cs="Calibri"/>
                <w:b/>
                <w:color w:val="4F81BD"/>
              </w:rPr>
              <w:t>PROJEKCIJE 2028.</w:t>
            </w:r>
            <w:bookmarkEnd w:id="0"/>
          </w:p>
        </w:tc>
      </w:tr>
      <w:tr w:rsidR="00346ACD" w:rsidRPr="00346ACD" w14:paraId="56F103B1" w14:textId="77777777" w:rsidTr="00346ACD">
        <w:trPr>
          <w:trHeight w:val="662"/>
          <w:jc w:val="center"/>
        </w:trPr>
        <w:tc>
          <w:tcPr>
            <w:tcW w:w="2885"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7691E37E"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6 Prihodi poslovanja</w:t>
            </w:r>
          </w:p>
        </w:tc>
        <w:tc>
          <w:tcPr>
            <w:tcW w:w="222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55D1590D" w14:textId="77777777" w:rsidR="00346ACD" w:rsidRPr="00346ACD" w:rsidRDefault="00346ACD" w:rsidP="00346ACD">
            <w:pPr>
              <w:jc w:val="center"/>
              <w:rPr>
                <w:rFonts w:ascii="Calibri" w:eastAsia="Calibri" w:hAnsi="Calibri" w:cs="Calibri"/>
                <w:b/>
                <w:bCs/>
                <w:sz w:val="20"/>
                <w:szCs w:val="20"/>
              </w:rPr>
            </w:pPr>
            <w:r w:rsidRPr="00346ACD">
              <w:rPr>
                <w:rFonts w:ascii="Calibri" w:eastAsia="Calibri" w:hAnsi="Calibri" w:cs="Calibri"/>
                <w:b/>
                <w:bCs/>
                <w:sz w:val="20"/>
                <w:szCs w:val="20"/>
              </w:rPr>
              <w:t>3.262.796,95</w:t>
            </w:r>
          </w:p>
        </w:tc>
        <w:tc>
          <w:tcPr>
            <w:tcW w:w="2228"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5B522EBF" w14:textId="77777777" w:rsidR="00346ACD" w:rsidRPr="00346ACD" w:rsidRDefault="00346ACD" w:rsidP="00346ACD">
            <w:pPr>
              <w:jc w:val="center"/>
              <w:rPr>
                <w:rFonts w:ascii="Calibri" w:eastAsia="Calibri" w:hAnsi="Calibri" w:cs="Calibri"/>
                <w:b/>
                <w:bCs/>
                <w:sz w:val="20"/>
                <w:szCs w:val="20"/>
              </w:rPr>
            </w:pPr>
            <w:r w:rsidRPr="00346ACD">
              <w:rPr>
                <w:rFonts w:ascii="Calibri" w:eastAsia="Calibri" w:hAnsi="Calibri" w:cs="Calibri"/>
                <w:b/>
                <w:bCs/>
                <w:sz w:val="20"/>
                <w:szCs w:val="20"/>
              </w:rPr>
              <w:t>3.620.985,00</w:t>
            </w:r>
          </w:p>
        </w:tc>
        <w:tc>
          <w:tcPr>
            <w:tcW w:w="2229"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7AD84C38"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2.653.110,00</w:t>
            </w:r>
          </w:p>
        </w:tc>
      </w:tr>
      <w:tr w:rsidR="00346ACD" w:rsidRPr="00346ACD" w14:paraId="2970180E" w14:textId="77777777" w:rsidTr="00CC67B4">
        <w:trPr>
          <w:trHeight w:val="700"/>
          <w:jc w:val="center"/>
        </w:trPr>
        <w:tc>
          <w:tcPr>
            <w:tcW w:w="2885" w:type="dxa"/>
            <w:tcBorders>
              <w:top w:val="single" w:sz="4" w:space="0" w:color="BFBFBF"/>
              <w:left w:val="single" w:sz="4" w:space="0" w:color="BFBFBF"/>
              <w:bottom w:val="single" w:sz="4" w:space="0" w:color="BFBFBF"/>
              <w:right w:val="single" w:sz="4" w:space="0" w:color="BFBFBF"/>
            </w:tcBorders>
            <w:vAlign w:val="center"/>
          </w:tcPr>
          <w:p w14:paraId="7727872C"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
                <w:sz w:val="20"/>
                <w:szCs w:val="20"/>
              </w:rPr>
              <w:t>61</w:t>
            </w:r>
            <w:r w:rsidRPr="00346ACD">
              <w:rPr>
                <w:rFonts w:ascii="Calibri" w:eastAsia="Calibri" w:hAnsi="Calibri" w:cs="Calibri"/>
                <w:bCs/>
                <w:sz w:val="20"/>
                <w:szCs w:val="20"/>
              </w:rPr>
              <w:t xml:space="preserve">  Prihodi od poreza</w:t>
            </w:r>
          </w:p>
        </w:tc>
        <w:tc>
          <w:tcPr>
            <w:tcW w:w="2226" w:type="dxa"/>
            <w:tcBorders>
              <w:top w:val="single" w:sz="4" w:space="0" w:color="BFBFBF"/>
              <w:left w:val="single" w:sz="4" w:space="0" w:color="BFBFBF"/>
              <w:bottom w:val="single" w:sz="4" w:space="0" w:color="BFBFBF"/>
              <w:right w:val="single" w:sz="4" w:space="0" w:color="BFBFBF"/>
            </w:tcBorders>
            <w:vAlign w:val="center"/>
          </w:tcPr>
          <w:p w14:paraId="42799613"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608.896,95</w:t>
            </w:r>
          </w:p>
        </w:tc>
        <w:tc>
          <w:tcPr>
            <w:tcW w:w="2228" w:type="dxa"/>
            <w:tcBorders>
              <w:top w:val="single" w:sz="4" w:space="0" w:color="BFBFBF"/>
              <w:left w:val="single" w:sz="4" w:space="0" w:color="BFBFBF"/>
              <w:bottom w:val="single" w:sz="4" w:space="0" w:color="BFBFBF"/>
              <w:right w:val="single" w:sz="4" w:space="0" w:color="BFBFBF"/>
            </w:tcBorders>
            <w:vAlign w:val="center"/>
          </w:tcPr>
          <w:p w14:paraId="4D7F30BE"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622.785,00</w:t>
            </w:r>
          </w:p>
        </w:tc>
        <w:tc>
          <w:tcPr>
            <w:tcW w:w="2229" w:type="dxa"/>
            <w:tcBorders>
              <w:top w:val="single" w:sz="4" w:space="0" w:color="BFBFBF"/>
              <w:left w:val="single" w:sz="4" w:space="0" w:color="BFBFBF"/>
              <w:bottom w:val="single" w:sz="4" w:space="0" w:color="BFBFBF"/>
              <w:right w:val="single" w:sz="4" w:space="0" w:color="BFBFBF"/>
            </w:tcBorders>
            <w:vAlign w:val="center"/>
          </w:tcPr>
          <w:p w14:paraId="237DBAB3"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644.910,00</w:t>
            </w:r>
          </w:p>
        </w:tc>
      </w:tr>
      <w:tr w:rsidR="00346ACD" w:rsidRPr="00346ACD" w14:paraId="4269CEFE" w14:textId="77777777" w:rsidTr="00CC67B4">
        <w:trPr>
          <w:jc w:val="center"/>
        </w:trPr>
        <w:tc>
          <w:tcPr>
            <w:tcW w:w="2885" w:type="dxa"/>
            <w:tcBorders>
              <w:top w:val="single" w:sz="4" w:space="0" w:color="BFBFBF"/>
              <w:left w:val="single" w:sz="4" w:space="0" w:color="BFBFBF"/>
              <w:bottom w:val="single" w:sz="4" w:space="0" w:color="BFBFBF"/>
              <w:right w:val="single" w:sz="4" w:space="0" w:color="BFBFBF"/>
            </w:tcBorders>
            <w:vAlign w:val="center"/>
          </w:tcPr>
          <w:p w14:paraId="4C579F50"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
                <w:sz w:val="20"/>
                <w:szCs w:val="20"/>
              </w:rPr>
              <w:t>63</w:t>
            </w:r>
            <w:r w:rsidRPr="00346ACD">
              <w:rPr>
                <w:rFonts w:ascii="Calibri" w:eastAsia="Calibri" w:hAnsi="Calibri" w:cs="Calibri"/>
                <w:bCs/>
                <w:sz w:val="20"/>
                <w:szCs w:val="20"/>
              </w:rPr>
              <w:t xml:space="preserve">  Pomoći iz inozemstva i od subjekata unutar općeg proračuna</w:t>
            </w:r>
          </w:p>
        </w:tc>
        <w:tc>
          <w:tcPr>
            <w:tcW w:w="2226" w:type="dxa"/>
            <w:tcBorders>
              <w:top w:val="single" w:sz="4" w:space="0" w:color="BFBFBF"/>
              <w:left w:val="single" w:sz="4" w:space="0" w:color="BFBFBF"/>
              <w:bottom w:val="single" w:sz="4" w:space="0" w:color="BFBFBF"/>
              <w:right w:val="single" w:sz="4" w:space="0" w:color="BFBFBF"/>
            </w:tcBorders>
            <w:vAlign w:val="center"/>
          </w:tcPr>
          <w:p w14:paraId="58878BD0"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2.286.700,00</w:t>
            </w:r>
          </w:p>
        </w:tc>
        <w:tc>
          <w:tcPr>
            <w:tcW w:w="2228" w:type="dxa"/>
            <w:tcBorders>
              <w:top w:val="single" w:sz="4" w:space="0" w:color="BFBFBF"/>
              <w:left w:val="single" w:sz="4" w:space="0" w:color="BFBFBF"/>
              <w:bottom w:val="single" w:sz="4" w:space="0" w:color="BFBFBF"/>
              <w:right w:val="single" w:sz="4" w:space="0" w:color="BFBFBF"/>
            </w:tcBorders>
            <w:vAlign w:val="center"/>
          </w:tcPr>
          <w:p w14:paraId="630B9CE7"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2.645.500,00</w:t>
            </w:r>
          </w:p>
        </w:tc>
        <w:tc>
          <w:tcPr>
            <w:tcW w:w="2229" w:type="dxa"/>
            <w:tcBorders>
              <w:top w:val="single" w:sz="4" w:space="0" w:color="BFBFBF"/>
              <w:left w:val="single" w:sz="4" w:space="0" w:color="BFBFBF"/>
              <w:bottom w:val="single" w:sz="4" w:space="0" w:color="BFBFBF"/>
              <w:right w:val="single" w:sz="4" w:space="0" w:color="BFBFBF"/>
            </w:tcBorders>
            <w:vAlign w:val="center"/>
          </w:tcPr>
          <w:p w14:paraId="4F8F2ACD"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1.655.500,00</w:t>
            </w:r>
          </w:p>
        </w:tc>
      </w:tr>
      <w:tr w:rsidR="00346ACD" w:rsidRPr="00346ACD" w14:paraId="77D3685C" w14:textId="77777777" w:rsidTr="00CC67B4">
        <w:trPr>
          <w:trHeight w:val="635"/>
          <w:jc w:val="center"/>
        </w:trPr>
        <w:tc>
          <w:tcPr>
            <w:tcW w:w="2885" w:type="dxa"/>
            <w:tcBorders>
              <w:top w:val="single" w:sz="4" w:space="0" w:color="BFBFBF"/>
              <w:left w:val="single" w:sz="4" w:space="0" w:color="BFBFBF"/>
              <w:bottom w:val="single" w:sz="4" w:space="0" w:color="BFBFBF"/>
              <w:right w:val="single" w:sz="4" w:space="0" w:color="BFBFBF"/>
            </w:tcBorders>
            <w:vAlign w:val="center"/>
          </w:tcPr>
          <w:p w14:paraId="7036BBEA"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
                <w:sz w:val="20"/>
                <w:szCs w:val="20"/>
              </w:rPr>
              <w:t>64</w:t>
            </w:r>
            <w:r w:rsidRPr="00346ACD">
              <w:rPr>
                <w:rFonts w:ascii="Calibri" w:eastAsia="Calibri" w:hAnsi="Calibri" w:cs="Calibri"/>
                <w:bCs/>
                <w:sz w:val="20"/>
                <w:szCs w:val="20"/>
              </w:rPr>
              <w:t xml:space="preserve"> Prihodi od imovine</w:t>
            </w:r>
          </w:p>
        </w:tc>
        <w:tc>
          <w:tcPr>
            <w:tcW w:w="2226" w:type="dxa"/>
            <w:tcBorders>
              <w:top w:val="single" w:sz="4" w:space="0" w:color="BFBFBF"/>
              <w:left w:val="single" w:sz="4" w:space="0" w:color="BFBFBF"/>
              <w:bottom w:val="single" w:sz="4" w:space="0" w:color="BFBFBF"/>
              <w:right w:val="single" w:sz="4" w:space="0" w:color="BFBFBF"/>
            </w:tcBorders>
            <w:vAlign w:val="center"/>
          </w:tcPr>
          <w:p w14:paraId="7ED3F172"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235.800,00</w:t>
            </w:r>
          </w:p>
        </w:tc>
        <w:tc>
          <w:tcPr>
            <w:tcW w:w="2228" w:type="dxa"/>
            <w:tcBorders>
              <w:top w:val="single" w:sz="4" w:space="0" w:color="BFBFBF"/>
              <w:left w:val="single" w:sz="4" w:space="0" w:color="BFBFBF"/>
              <w:bottom w:val="single" w:sz="4" w:space="0" w:color="BFBFBF"/>
              <w:right w:val="single" w:sz="4" w:space="0" w:color="BFBFBF"/>
            </w:tcBorders>
            <w:vAlign w:val="center"/>
          </w:tcPr>
          <w:p w14:paraId="23E2A2EB"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222.800,00</w:t>
            </w:r>
          </w:p>
        </w:tc>
        <w:tc>
          <w:tcPr>
            <w:tcW w:w="2229" w:type="dxa"/>
            <w:tcBorders>
              <w:top w:val="single" w:sz="4" w:space="0" w:color="BFBFBF"/>
              <w:left w:val="single" w:sz="4" w:space="0" w:color="BFBFBF"/>
              <w:bottom w:val="single" w:sz="4" w:space="0" w:color="BFBFBF"/>
              <w:right w:val="single" w:sz="4" w:space="0" w:color="BFBFBF"/>
            </w:tcBorders>
            <w:vAlign w:val="center"/>
          </w:tcPr>
          <w:p w14:paraId="4890D8A1"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222.800,00</w:t>
            </w:r>
          </w:p>
        </w:tc>
      </w:tr>
      <w:tr w:rsidR="00346ACD" w:rsidRPr="00346ACD" w14:paraId="03560A6C" w14:textId="77777777" w:rsidTr="00CC67B4">
        <w:trPr>
          <w:jc w:val="center"/>
        </w:trPr>
        <w:tc>
          <w:tcPr>
            <w:tcW w:w="2885" w:type="dxa"/>
            <w:tcBorders>
              <w:top w:val="single" w:sz="4" w:space="0" w:color="BFBFBF"/>
              <w:left w:val="single" w:sz="4" w:space="0" w:color="BFBFBF"/>
              <w:bottom w:val="single" w:sz="4" w:space="0" w:color="BFBFBF"/>
              <w:right w:val="single" w:sz="4" w:space="0" w:color="BFBFBF"/>
            </w:tcBorders>
            <w:vAlign w:val="center"/>
          </w:tcPr>
          <w:p w14:paraId="04578364"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
                <w:sz w:val="20"/>
                <w:szCs w:val="20"/>
              </w:rPr>
              <w:t xml:space="preserve">65 </w:t>
            </w:r>
            <w:r w:rsidRPr="00346ACD">
              <w:rPr>
                <w:rFonts w:ascii="Calibri" w:eastAsia="Calibri" w:hAnsi="Calibri" w:cs="Calibri"/>
                <w:bCs/>
                <w:sz w:val="20"/>
                <w:szCs w:val="20"/>
              </w:rPr>
              <w:t>Prihodi od upravnih i administrativnih pristojbi, pristojbi po posebnim propisima i naknada</w:t>
            </w:r>
          </w:p>
        </w:tc>
        <w:tc>
          <w:tcPr>
            <w:tcW w:w="2226" w:type="dxa"/>
            <w:tcBorders>
              <w:top w:val="single" w:sz="4" w:space="0" w:color="BFBFBF"/>
              <w:left w:val="single" w:sz="4" w:space="0" w:color="BFBFBF"/>
              <w:bottom w:val="single" w:sz="4" w:space="0" w:color="BFBFBF"/>
              <w:right w:val="single" w:sz="4" w:space="0" w:color="BFBFBF"/>
            </w:tcBorders>
            <w:vAlign w:val="center"/>
          </w:tcPr>
          <w:p w14:paraId="2C585172"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129.400,00</w:t>
            </w:r>
          </w:p>
        </w:tc>
        <w:tc>
          <w:tcPr>
            <w:tcW w:w="2228" w:type="dxa"/>
            <w:tcBorders>
              <w:top w:val="single" w:sz="4" w:space="0" w:color="BFBFBF"/>
              <w:left w:val="single" w:sz="4" w:space="0" w:color="BFBFBF"/>
              <w:bottom w:val="single" w:sz="4" w:space="0" w:color="BFBFBF"/>
              <w:right w:val="single" w:sz="4" w:space="0" w:color="BFBFBF"/>
            </w:tcBorders>
            <w:vAlign w:val="center"/>
          </w:tcPr>
          <w:p w14:paraId="53394C25"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128.900,00</w:t>
            </w:r>
          </w:p>
        </w:tc>
        <w:tc>
          <w:tcPr>
            <w:tcW w:w="2229" w:type="dxa"/>
            <w:tcBorders>
              <w:top w:val="single" w:sz="4" w:space="0" w:color="BFBFBF"/>
              <w:left w:val="single" w:sz="4" w:space="0" w:color="BFBFBF"/>
              <w:bottom w:val="single" w:sz="4" w:space="0" w:color="BFBFBF"/>
              <w:right w:val="single" w:sz="4" w:space="0" w:color="BFBFBF"/>
            </w:tcBorders>
            <w:vAlign w:val="center"/>
          </w:tcPr>
          <w:p w14:paraId="582AF717"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128.900,00</w:t>
            </w:r>
          </w:p>
        </w:tc>
      </w:tr>
      <w:tr w:rsidR="00346ACD" w:rsidRPr="00346ACD" w14:paraId="6072936B" w14:textId="77777777" w:rsidTr="00CC67B4">
        <w:trPr>
          <w:jc w:val="center"/>
        </w:trPr>
        <w:tc>
          <w:tcPr>
            <w:tcW w:w="2885" w:type="dxa"/>
            <w:tcBorders>
              <w:top w:val="single" w:sz="4" w:space="0" w:color="BFBFBF"/>
              <w:left w:val="single" w:sz="4" w:space="0" w:color="BFBFBF"/>
              <w:bottom w:val="single" w:sz="4" w:space="0" w:color="BFBFBF"/>
              <w:right w:val="single" w:sz="4" w:space="0" w:color="BFBFBF"/>
            </w:tcBorders>
            <w:vAlign w:val="center"/>
          </w:tcPr>
          <w:p w14:paraId="16DA7547"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 xml:space="preserve">66 </w:t>
            </w:r>
            <w:r w:rsidRPr="00346ACD">
              <w:rPr>
                <w:rFonts w:ascii="Calibri" w:eastAsia="Calibri" w:hAnsi="Calibri" w:cs="Calibri"/>
                <w:bCs/>
                <w:sz w:val="20"/>
                <w:szCs w:val="20"/>
              </w:rPr>
              <w:t>Prihodi od prodaje proizvoda i robe te pruženih usluga, prihodi od donacija te povrati po protestira</w:t>
            </w:r>
          </w:p>
        </w:tc>
        <w:tc>
          <w:tcPr>
            <w:tcW w:w="2226" w:type="dxa"/>
            <w:tcBorders>
              <w:top w:val="single" w:sz="4" w:space="0" w:color="BFBFBF"/>
              <w:left w:val="single" w:sz="4" w:space="0" w:color="BFBFBF"/>
              <w:bottom w:val="single" w:sz="4" w:space="0" w:color="BFBFBF"/>
              <w:right w:val="single" w:sz="4" w:space="0" w:color="BFBFBF"/>
            </w:tcBorders>
            <w:vAlign w:val="center"/>
          </w:tcPr>
          <w:p w14:paraId="55D1E66E"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1.000,00</w:t>
            </w:r>
          </w:p>
        </w:tc>
        <w:tc>
          <w:tcPr>
            <w:tcW w:w="2228" w:type="dxa"/>
            <w:tcBorders>
              <w:top w:val="single" w:sz="4" w:space="0" w:color="BFBFBF"/>
              <w:left w:val="single" w:sz="4" w:space="0" w:color="BFBFBF"/>
              <w:bottom w:val="single" w:sz="4" w:space="0" w:color="BFBFBF"/>
              <w:right w:val="single" w:sz="4" w:space="0" w:color="BFBFBF"/>
            </w:tcBorders>
            <w:vAlign w:val="center"/>
          </w:tcPr>
          <w:p w14:paraId="7081E84B"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1.000,00</w:t>
            </w:r>
          </w:p>
        </w:tc>
        <w:tc>
          <w:tcPr>
            <w:tcW w:w="2229" w:type="dxa"/>
            <w:tcBorders>
              <w:top w:val="single" w:sz="4" w:space="0" w:color="BFBFBF"/>
              <w:left w:val="single" w:sz="4" w:space="0" w:color="BFBFBF"/>
              <w:bottom w:val="single" w:sz="4" w:space="0" w:color="BFBFBF"/>
              <w:right w:val="single" w:sz="4" w:space="0" w:color="BFBFBF"/>
            </w:tcBorders>
            <w:vAlign w:val="center"/>
          </w:tcPr>
          <w:p w14:paraId="42B97963"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1.000,00</w:t>
            </w:r>
          </w:p>
        </w:tc>
      </w:tr>
      <w:tr w:rsidR="00346ACD" w:rsidRPr="00346ACD" w14:paraId="0DDD2D6D" w14:textId="77777777" w:rsidTr="00346ACD">
        <w:trPr>
          <w:trHeight w:val="1007"/>
          <w:jc w:val="center"/>
        </w:trPr>
        <w:tc>
          <w:tcPr>
            <w:tcW w:w="2885"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68E6283"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7 Prihodi od prodaje nefinancijske imovine</w:t>
            </w:r>
          </w:p>
        </w:tc>
        <w:tc>
          <w:tcPr>
            <w:tcW w:w="222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3F6611FC" w14:textId="77777777" w:rsidR="00346ACD" w:rsidRPr="00346ACD" w:rsidRDefault="00346ACD" w:rsidP="00346ACD">
            <w:pPr>
              <w:jc w:val="center"/>
              <w:rPr>
                <w:rFonts w:ascii="Calibri" w:eastAsia="Calibri" w:hAnsi="Calibri" w:cs="Calibri"/>
                <w:b/>
                <w:bCs/>
                <w:sz w:val="20"/>
                <w:szCs w:val="20"/>
              </w:rPr>
            </w:pPr>
            <w:r w:rsidRPr="00346ACD">
              <w:rPr>
                <w:rFonts w:ascii="Calibri" w:eastAsia="Calibri" w:hAnsi="Calibri" w:cs="Calibri"/>
                <w:b/>
                <w:bCs/>
                <w:sz w:val="20"/>
                <w:szCs w:val="20"/>
              </w:rPr>
              <w:t>174.000,00</w:t>
            </w:r>
          </w:p>
        </w:tc>
        <w:tc>
          <w:tcPr>
            <w:tcW w:w="2228"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9CCB495" w14:textId="77777777" w:rsidR="00346ACD" w:rsidRPr="00346ACD" w:rsidRDefault="00346ACD" w:rsidP="00346ACD">
            <w:pPr>
              <w:jc w:val="center"/>
              <w:rPr>
                <w:rFonts w:ascii="Calibri" w:eastAsia="Calibri" w:hAnsi="Calibri" w:cs="Calibri"/>
                <w:b/>
                <w:bCs/>
                <w:sz w:val="20"/>
                <w:szCs w:val="20"/>
              </w:rPr>
            </w:pPr>
            <w:r w:rsidRPr="00346ACD">
              <w:rPr>
                <w:rFonts w:ascii="Calibri" w:eastAsia="Calibri" w:hAnsi="Calibri" w:cs="Calibri"/>
                <w:b/>
                <w:bCs/>
                <w:sz w:val="20"/>
                <w:szCs w:val="20"/>
              </w:rPr>
              <w:t>34.000,00</w:t>
            </w:r>
          </w:p>
        </w:tc>
        <w:tc>
          <w:tcPr>
            <w:tcW w:w="2229"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D388F45" w14:textId="77777777" w:rsidR="00346ACD" w:rsidRPr="00346ACD" w:rsidRDefault="00346ACD" w:rsidP="00346ACD">
            <w:pPr>
              <w:jc w:val="center"/>
              <w:rPr>
                <w:rFonts w:ascii="Calibri" w:eastAsia="Calibri" w:hAnsi="Calibri" w:cs="Calibri"/>
                <w:b/>
                <w:bCs/>
                <w:sz w:val="20"/>
                <w:szCs w:val="20"/>
              </w:rPr>
            </w:pPr>
            <w:r w:rsidRPr="00346ACD">
              <w:rPr>
                <w:rFonts w:ascii="Calibri" w:eastAsia="Calibri" w:hAnsi="Calibri" w:cs="Calibri"/>
                <w:b/>
                <w:bCs/>
                <w:sz w:val="20"/>
                <w:szCs w:val="20"/>
              </w:rPr>
              <w:t>24.000,00</w:t>
            </w:r>
          </w:p>
        </w:tc>
      </w:tr>
      <w:tr w:rsidR="00346ACD" w:rsidRPr="00346ACD" w14:paraId="53DFDAFB" w14:textId="77777777" w:rsidTr="00CC67B4">
        <w:trPr>
          <w:trHeight w:val="1007"/>
          <w:jc w:val="center"/>
        </w:trPr>
        <w:tc>
          <w:tcPr>
            <w:tcW w:w="2885" w:type="dxa"/>
            <w:tcBorders>
              <w:top w:val="single" w:sz="4" w:space="0" w:color="BFBFBF"/>
              <w:left w:val="single" w:sz="4" w:space="0" w:color="BFBFBF"/>
              <w:bottom w:val="single" w:sz="4" w:space="0" w:color="BFBFBF"/>
              <w:right w:val="single" w:sz="4" w:space="0" w:color="BFBFBF"/>
            </w:tcBorders>
            <w:vAlign w:val="center"/>
          </w:tcPr>
          <w:p w14:paraId="79245C87"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 xml:space="preserve">71 </w:t>
            </w:r>
            <w:r w:rsidRPr="00346ACD">
              <w:rPr>
                <w:rFonts w:ascii="Calibri" w:eastAsia="Calibri" w:hAnsi="Calibri" w:cs="Calibri"/>
                <w:bCs/>
                <w:sz w:val="20"/>
                <w:szCs w:val="20"/>
              </w:rPr>
              <w:t>Prihodi od prodaje neproizvedene dugotrajne imovine</w:t>
            </w:r>
          </w:p>
        </w:tc>
        <w:tc>
          <w:tcPr>
            <w:tcW w:w="2226" w:type="dxa"/>
            <w:tcBorders>
              <w:top w:val="single" w:sz="4" w:space="0" w:color="BFBFBF"/>
              <w:left w:val="single" w:sz="4" w:space="0" w:color="BFBFBF"/>
              <w:bottom w:val="single" w:sz="4" w:space="0" w:color="BFBFBF"/>
              <w:right w:val="single" w:sz="4" w:space="0" w:color="BFBFBF"/>
            </w:tcBorders>
            <w:vAlign w:val="center"/>
          </w:tcPr>
          <w:p w14:paraId="02FE8E26"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154.000,00</w:t>
            </w:r>
          </w:p>
        </w:tc>
        <w:tc>
          <w:tcPr>
            <w:tcW w:w="2228" w:type="dxa"/>
            <w:tcBorders>
              <w:top w:val="single" w:sz="4" w:space="0" w:color="BFBFBF"/>
              <w:left w:val="single" w:sz="4" w:space="0" w:color="BFBFBF"/>
              <w:bottom w:val="single" w:sz="4" w:space="0" w:color="BFBFBF"/>
              <w:right w:val="single" w:sz="4" w:space="0" w:color="BFBFBF"/>
            </w:tcBorders>
            <w:vAlign w:val="center"/>
          </w:tcPr>
          <w:p w14:paraId="7A9FF8E1"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14.000,00</w:t>
            </w:r>
          </w:p>
        </w:tc>
        <w:tc>
          <w:tcPr>
            <w:tcW w:w="2229" w:type="dxa"/>
            <w:tcBorders>
              <w:top w:val="single" w:sz="4" w:space="0" w:color="BFBFBF"/>
              <w:left w:val="single" w:sz="4" w:space="0" w:color="BFBFBF"/>
              <w:bottom w:val="single" w:sz="4" w:space="0" w:color="BFBFBF"/>
              <w:right w:val="single" w:sz="4" w:space="0" w:color="BFBFBF"/>
            </w:tcBorders>
            <w:vAlign w:val="center"/>
          </w:tcPr>
          <w:p w14:paraId="661BCEF8"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4.000,00</w:t>
            </w:r>
          </w:p>
        </w:tc>
      </w:tr>
      <w:tr w:rsidR="00346ACD" w:rsidRPr="00346ACD" w14:paraId="2CADE3F5" w14:textId="77777777" w:rsidTr="00CC67B4">
        <w:trPr>
          <w:trHeight w:val="1007"/>
          <w:jc w:val="center"/>
        </w:trPr>
        <w:tc>
          <w:tcPr>
            <w:tcW w:w="2885" w:type="dxa"/>
            <w:tcBorders>
              <w:top w:val="single" w:sz="4" w:space="0" w:color="BFBFBF"/>
              <w:left w:val="single" w:sz="4" w:space="0" w:color="BFBFBF"/>
              <w:bottom w:val="single" w:sz="4" w:space="0" w:color="BFBFBF"/>
              <w:right w:val="single" w:sz="4" w:space="0" w:color="BFBFBF"/>
            </w:tcBorders>
            <w:vAlign w:val="center"/>
          </w:tcPr>
          <w:p w14:paraId="4DE0B5AF"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 xml:space="preserve">72 </w:t>
            </w:r>
            <w:r w:rsidRPr="00346ACD">
              <w:rPr>
                <w:rFonts w:ascii="Calibri" w:eastAsia="Calibri" w:hAnsi="Calibri" w:cs="Calibri"/>
                <w:sz w:val="20"/>
                <w:szCs w:val="20"/>
              </w:rPr>
              <w:t>Prihodi od prodaje proizvedene dugotrajne imovine</w:t>
            </w:r>
          </w:p>
        </w:tc>
        <w:tc>
          <w:tcPr>
            <w:tcW w:w="2226" w:type="dxa"/>
            <w:tcBorders>
              <w:top w:val="single" w:sz="4" w:space="0" w:color="BFBFBF"/>
              <w:left w:val="single" w:sz="4" w:space="0" w:color="BFBFBF"/>
              <w:bottom w:val="single" w:sz="4" w:space="0" w:color="BFBFBF"/>
              <w:right w:val="single" w:sz="4" w:space="0" w:color="BFBFBF"/>
            </w:tcBorders>
            <w:vAlign w:val="center"/>
          </w:tcPr>
          <w:p w14:paraId="40A6E6FF"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20.000,00</w:t>
            </w:r>
          </w:p>
        </w:tc>
        <w:tc>
          <w:tcPr>
            <w:tcW w:w="2228" w:type="dxa"/>
            <w:tcBorders>
              <w:top w:val="single" w:sz="4" w:space="0" w:color="BFBFBF"/>
              <w:left w:val="single" w:sz="4" w:space="0" w:color="BFBFBF"/>
              <w:bottom w:val="single" w:sz="4" w:space="0" w:color="BFBFBF"/>
              <w:right w:val="single" w:sz="4" w:space="0" w:color="BFBFBF"/>
            </w:tcBorders>
            <w:vAlign w:val="center"/>
          </w:tcPr>
          <w:p w14:paraId="5DF8981B"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20.000,00</w:t>
            </w:r>
          </w:p>
        </w:tc>
        <w:tc>
          <w:tcPr>
            <w:tcW w:w="2229" w:type="dxa"/>
            <w:tcBorders>
              <w:top w:val="single" w:sz="4" w:space="0" w:color="BFBFBF"/>
              <w:left w:val="single" w:sz="4" w:space="0" w:color="BFBFBF"/>
              <w:bottom w:val="single" w:sz="4" w:space="0" w:color="BFBFBF"/>
              <w:right w:val="single" w:sz="4" w:space="0" w:color="BFBFBF"/>
            </w:tcBorders>
            <w:vAlign w:val="center"/>
          </w:tcPr>
          <w:p w14:paraId="24F02AFD"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20.000,00</w:t>
            </w:r>
          </w:p>
        </w:tc>
      </w:tr>
      <w:tr w:rsidR="00346ACD" w:rsidRPr="00346ACD" w14:paraId="230868F4" w14:textId="77777777" w:rsidTr="00346ACD">
        <w:trPr>
          <w:trHeight w:val="1007"/>
          <w:jc w:val="center"/>
        </w:trPr>
        <w:tc>
          <w:tcPr>
            <w:tcW w:w="2885"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60F02C0"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lastRenderedPageBreak/>
              <w:t>8 Primici od financijske imovine i zaduživanja</w:t>
            </w:r>
          </w:p>
        </w:tc>
        <w:tc>
          <w:tcPr>
            <w:tcW w:w="222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8E943F0" w14:textId="77777777" w:rsidR="00346ACD" w:rsidRPr="00346ACD" w:rsidRDefault="00346ACD" w:rsidP="00346ACD">
            <w:pPr>
              <w:jc w:val="center"/>
              <w:rPr>
                <w:rFonts w:ascii="Calibri" w:eastAsia="Calibri" w:hAnsi="Calibri" w:cs="Calibri"/>
                <w:b/>
                <w:bCs/>
                <w:sz w:val="20"/>
                <w:szCs w:val="20"/>
              </w:rPr>
            </w:pPr>
            <w:r w:rsidRPr="00346ACD">
              <w:rPr>
                <w:rFonts w:ascii="Calibri" w:eastAsia="Calibri" w:hAnsi="Calibri" w:cs="Calibri"/>
                <w:b/>
                <w:bCs/>
                <w:sz w:val="20"/>
                <w:szCs w:val="20"/>
              </w:rPr>
              <w:t>993.000,00</w:t>
            </w:r>
          </w:p>
        </w:tc>
        <w:tc>
          <w:tcPr>
            <w:tcW w:w="2228"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17E00CE8"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190.000,00</w:t>
            </w:r>
          </w:p>
        </w:tc>
        <w:tc>
          <w:tcPr>
            <w:tcW w:w="2229"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095BD509"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190.000,00</w:t>
            </w:r>
          </w:p>
        </w:tc>
      </w:tr>
      <w:tr w:rsidR="00346ACD" w:rsidRPr="00346ACD" w14:paraId="7A0318D0" w14:textId="77777777" w:rsidTr="00CC67B4">
        <w:trPr>
          <w:trHeight w:val="879"/>
          <w:jc w:val="center"/>
        </w:trPr>
        <w:tc>
          <w:tcPr>
            <w:tcW w:w="2885" w:type="dxa"/>
            <w:tcBorders>
              <w:top w:val="single" w:sz="4" w:space="0" w:color="BFBFBF"/>
              <w:left w:val="single" w:sz="4" w:space="0" w:color="BFBFBF"/>
              <w:bottom w:val="single" w:sz="4" w:space="0" w:color="BFBFBF"/>
              <w:right w:val="single" w:sz="4" w:space="0" w:color="BFBFBF"/>
            </w:tcBorders>
            <w:vAlign w:val="center"/>
          </w:tcPr>
          <w:p w14:paraId="14AF1257"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 xml:space="preserve">84  </w:t>
            </w:r>
            <w:r w:rsidRPr="00346ACD">
              <w:rPr>
                <w:rFonts w:ascii="Calibri" w:eastAsia="Calibri" w:hAnsi="Calibri" w:cs="Calibri"/>
                <w:bCs/>
                <w:sz w:val="20"/>
                <w:szCs w:val="20"/>
              </w:rPr>
              <w:t>Primici od zaduživanja</w:t>
            </w:r>
          </w:p>
        </w:tc>
        <w:tc>
          <w:tcPr>
            <w:tcW w:w="2226" w:type="dxa"/>
            <w:tcBorders>
              <w:top w:val="single" w:sz="4" w:space="0" w:color="BFBFBF"/>
              <w:left w:val="single" w:sz="4" w:space="0" w:color="BFBFBF"/>
              <w:bottom w:val="single" w:sz="4" w:space="0" w:color="BFBFBF"/>
              <w:right w:val="single" w:sz="4" w:space="0" w:color="BFBFBF"/>
            </w:tcBorders>
            <w:vAlign w:val="center"/>
          </w:tcPr>
          <w:p w14:paraId="1B5F41D7"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993.000,00</w:t>
            </w:r>
          </w:p>
        </w:tc>
        <w:tc>
          <w:tcPr>
            <w:tcW w:w="2228" w:type="dxa"/>
            <w:tcBorders>
              <w:top w:val="single" w:sz="4" w:space="0" w:color="BFBFBF"/>
              <w:left w:val="single" w:sz="4" w:space="0" w:color="BFBFBF"/>
              <w:bottom w:val="single" w:sz="4" w:space="0" w:color="BFBFBF"/>
              <w:right w:val="single" w:sz="4" w:space="0" w:color="BFBFBF"/>
            </w:tcBorders>
            <w:vAlign w:val="center"/>
          </w:tcPr>
          <w:p w14:paraId="306D8B5B"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190.000,00</w:t>
            </w:r>
          </w:p>
        </w:tc>
        <w:tc>
          <w:tcPr>
            <w:tcW w:w="2229" w:type="dxa"/>
            <w:tcBorders>
              <w:top w:val="single" w:sz="4" w:space="0" w:color="BFBFBF"/>
              <w:left w:val="single" w:sz="4" w:space="0" w:color="BFBFBF"/>
              <w:bottom w:val="single" w:sz="4" w:space="0" w:color="BFBFBF"/>
              <w:right w:val="single" w:sz="4" w:space="0" w:color="BFBFBF"/>
            </w:tcBorders>
            <w:vAlign w:val="center"/>
          </w:tcPr>
          <w:p w14:paraId="7587E903"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190.000,00</w:t>
            </w:r>
          </w:p>
        </w:tc>
      </w:tr>
    </w:tbl>
    <w:p w14:paraId="63DBE629" w14:textId="77777777" w:rsidR="00346ACD" w:rsidRPr="00346ACD" w:rsidRDefault="00346ACD" w:rsidP="00346ACD">
      <w:pPr>
        <w:spacing w:after="200" w:line="276" w:lineRule="auto"/>
        <w:rPr>
          <w:rFonts w:ascii="Calibri" w:eastAsia="Calibri" w:hAnsi="Calibri" w:cs="Times New Roman"/>
          <w:kern w:val="0"/>
          <w:sz w:val="22"/>
          <w:szCs w:val="22"/>
          <w14:ligatures w14:val="none"/>
        </w:rPr>
      </w:pPr>
    </w:p>
    <w:p w14:paraId="0619A3D1" w14:textId="77777777" w:rsidR="00346ACD" w:rsidRPr="00346ACD" w:rsidRDefault="00346ACD" w:rsidP="00346ACD">
      <w:pPr>
        <w:spacing w:after="200" w:line="276" w:lineRule="auto"/>
        <w:rPr>
          <w:rFonts w:ascii="Calibri" w:eastAsia="Calibri" w:hAnsi="Calibri" w:cs="Times New Roman"/>
          <w:kern w:val="0"/>
          <w:sz w:val="22"/>
          <w:szCs w:val="22"/>
          <w14:ligatures w14:val="none"/>
        </w:rPr>
      </w:pPr>
    </w:p>
    <w:p w14:paraId="20AE3223" w14:textId="77777777" w:rsidR="00346ACD" w:rsidRPr="00346ACD" w:rsidRDefault="00346ACD" w:rsidP="00346ACD">
      <w:pPr>
        <w:spacing w:after="200" w:line="276" w:lineRule="auto"/>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RASHODI I IZDACI</w:t>
      </w:r>
    </w:p>
    <w:p w14:paraId="55C63ECE" w14:textId="77777777" w:rsidR="00346ACD" w:rsidRPr="00346ACD" w:rsidRDefault="00346ACD" w:rsidP="00346ACD">
      <w:pPr>
        <w:spacing w:after="0" w:line="276" w:lineRule="auto"/>
        <w:jc w:val="both"/>
        <w:rPr>
          <w:rFonts w:ascii="Times New Roman" w:eastAsia="Calibri" w:hAnsi="Times New Roman" w:cs="Times New Roman"/>
          <w:bCs/>
          <w:kern w:val="0"/>
          <w14:ligatures w14:val="none"/>
        </w:rPr>
      </w:pPr>
      <w:r w:rsidRPr="00346ACD">
        <w:rPr>
          <w:rFonts w:ascii="Times New Roman" w:eastAsia="Calibri" w:hAnsi="Times New Roman" w:cs="Times New Roman"/>
          <w:bCs/>
          <w:kern w:val="0"/>
          <w14:ligatures w14:val="none"/>
        </w:rPr>
        <w:t>Rashodi poslovanja Općine Marijanci za 2026. godinu planirani su u iznosu od 1.664.656,95 eura, a čine ih:</w:t>
      </w:r>
    </w:p>
    <w:p w14:paraId="316459BA" w14:textId="77777777" w:rsidR="00346ACD" w:rsidRPr="00346ACD" w:rsidRDefault="00346ACD" w:rsidP="00346ACD">
      <w:pPr>
        <w:numPr>
          <w:ilvl w:val="0"/>
          <w:numId w:val="1"/>
        </w:numPr>
        <w:suppressAutoHyphens/>
        <w:spacing w:after="0" w:line="276" w:lineRule="auto"/>
        <w:contextualSpacing/>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 xml:space="preserve">Rashodi za zaposlene planirani u iznosu od 171.000,00 eura, </w:t>
      </w:r>
    </w:p>
    <w:p w14:paraId="71D2F5D5" w14:textId="77777777" w:rsidR="00346ACD" w:rsidRPr="00346ACD" w:rsidRDefault="00346ACD" w:rsidP="00346ACD">
      <w:pPr>
        <w:numPr>
          <w:ilvl w:val="0"/>
          <w:numId w:val="1"/>
        </w:numPr>
        <w:suppressAutoHyphens/>
        <w:spacing w:after="0" w:line="276" w:lineRule="auto"/>
        <w:contextualSpacing/>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 xml:space="preserve">Materijalni rashodi planirani u iznosu od 588.365,00 eura, </w:t>
      </w:r>
    </w:p>
    <w:p w14:paraId="452DCE3C" w14:textId="77777777" w:rsidR="00346ACD" w:rsidRPr="00346ACD" w:rsidRDefault="00346ACD" w:rsidP="00346ACD">
      <w:pPr>
        <w:numPr>
          <w:ilvl w:val="0"/>
          <w:numId w:val="1"/>
        </w:numPr>
        <w:suppressAutoHyphens/>
        <w:spacing w:after="0" w:line="276" w:lineRule="auto"/>
        <w:contextualSpacing/>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 xml:space="preserve">Financijski rashodi planirani u iznosu od 105.021,95 eura, </w:t>
      </w:r>
    </w:p>
    <w:p w14:paraId="094DB655" w14:textId="77777777" w:rsidR="00346ACD" w:rsidRPr="00346ACD" w:rsidRDefault="00346ACD" w:rsidP="00346ACD">
      <w:pPr>
        <w:numPr>
          <w:ilvl w:val="0"/>
          <w:numId w:val="1"/>
        </w:numPr>
        <w:suppressAutoHyphens/>
        <w:spacing w:after="0" w:line="276" w:lineRule="auto"/>
        <w:contextualSpacing/>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Naknade građanima i kućanstvima na temelju osiguranja i druge naknade planirane u iznosu od 148.100,00 eura,</w:t>
      </w:r>
    </w:p>
    <w:p w14:paraId="055888E4" w14:textId="77777777" w:rsidR="00346ACD" w:rsidRPr="00346ACD" w:rsidRDefault="00346ACD" w:rsidP="00346ACD">
      <w:pPr>
        <w:numPr>
          <w:ilvl w:val="0"/>
          <w:numId w:val="1"/>
        </w:numPr>
        <w:suppressAutoHyphens/>
        <w:spacing w:after="0" w:line="276" w:lineRule="auto"/>
        <w:contextualSpacing/>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 xml:space="preserve">Rashodi za donacije, kazne, naknade šteta i kapitalne pomoći planirani u iznosu od 652.170,00 eura. </w:t>
      </w:r>
    </w:p>
    <w:p w14:paraId="3088342C" w14:textId="77777777" w:rsidR="00346ACD" w:rsidRPr="00346ACD" w:rsidRDefault="00346ACD" w:rsidP="00346ACD">
      <w:pPr>
        <w:spacing w:after="0" w:line="276" w:lineRule="auto"/>
        <w:jc w:val="both"/>
        <w:rPr>
          <w:rFonts w:ascii="Times New Roman" w:eastAsia="Calibri" w:hAnsi="Times New Roman" w:cs="Times New Roman"/>
          <w:bCs/>
          <w:kern w:val="0"/>
          <w14:ligatures w14:val="none"/>
        </w:rPr>
      </w:pPr>
    </w:p>
    <w:p w14:paraId="74464F4D" w14:textId="77777777" w:rsidR="00346ACD" w:rsidRPr="00346ACD" w:rsidRDefault="00346ACD" w:rsidP="00346ACD">
      <w:pPr>
        <w:spacing w:after="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bCs/>
          <w:kern w:val="0"/>
          <w14:ligatures w14:val="none"/>
        </w:rPr>
        <w:t>Rashodi za nabavu nefinancijske imovine - 2.631.300,00 eura.</w:t>
      </w:r>
    </w:p>
    <w:p w14:paraId="485D3C93" w14:textId="77777777" w:rsidR="00346ACD" w:rsidRPr="00346ACD" w:rsidRDefault="00346ACD" w:rsidP="00346ACD">
      <w:pPr>
        <w:spacing w:after="200" w:line="276" w:lineRule="auto"/>
        <w:jc w:val="both"/>
        <w:rPr>
          <w:rFonts w:ascii="Times New Roman" w:eastAsia="Calibri" w:hAnsi="Times New Roman" w:cs="Times New Roman"/>
          <w:bCs/>
          <w:kern w:val="0"/>
          <w14:ligatures w14:val="none"/>
        </w:rPr>
      </w:pPr>
      <w:r w:rsidRPr="00346ACD">
        <w:rPr>
          <w:rFonts w:ascii="Times New Roman" w:eastAsia="Calibri" w:hAnsi="Times New Roman" w:cs="Times New Roman"/>
          <w:bCs/>
          <w:kern w:val="0"/>
          <w14:ligatures w14:val="none"/>
        </w:rPr>
        <w:t xml:space="preserve">Rashodi za nabavu nefinancijske imovine planirani u iznosu od 2.631.300,00 eura </w:t>
      </w:r>
      <w:r w:rsidRPr="00346ACD">
        <w:rPr>
          <w:rFonts w:ascii="Times New Roman" w:eastAsia="Calibri" w:hAnsi="Times New Roman" w:cs="Times New Roman"/>
          <w:kern w:val="0"/>
          <w14:ligatures w14:val="none"/>
        </w:rPr>
        <w:t>za</w:t>
      </w:r>
      <w:r w:rsidRPr="00346ACD">
        <w:rPr>
          <w:rFonts w:ascii="Times New Roman" w:eastAsia="Calibri" w:hAnsi="Times New Roman" w:cs="Times New Roman"/>
          <w:bCs/>
          <w:kern w:val="0"/>
          <w14:ligatures w14:val="none"/>
        </w:rPr>
        <w:t xml:space="preserve"> </w:t>
      </w:r>
      <w:r w:rsidRPr="00346ACD">
        <w:rPr>
          <w:rFonts w:ascii="Times New Roman" w:eastAsia="Calibri" w:hAnsi="Times New Roman" w:cs="Times New Roman"/>
          <w:kern w:val="0"/>
          <w14:ligatures w14:val="none"/>
        </w:rPr>
        <w:t>rashode za nabavu proizvedene dugotrajne imovine.</w:t>
      </w:r>
    </w:p>
    <w:p w14:paraId="3BE9BA21" w14:textId="77777777" w:rsidR="00346ACD" w:rsidRPr="00346ACD" w:rsidRDefault="00346ACD" w:rsidP="00346ACD">
      <w:pPr>
        <w:spacing w:after="0" w:line="276" w:lineRule="auto"/>
        <w:jc w:val="both"/>
        <w:rPr>
          <w:rFonts w:ascii="Times New Roman" w:eastAsia="Calibri" w:hAnsi="Times New Roman" w:cs="Times New Roman"/>
          <w:bCs/>
          <w:kern w:val="0"/>
          <w14:ligatures w14:val="none"/>
        </w:rPr>
      </w:pPr>
      <w:r w:rsidRPr="00346ACD">
        <w:rPr>
          <w:rFonts w:ascii="Times New Roman" w:eastAsia="Calibri" w:hAnsi="Times New Roman" w:cs="Times New Roman"/>
          <w:bCs/>
          <w:kern w:val="0"/>
          <w14:ligatures w14:val="none"/>
        </w:rPr>
        <w:t>Izdaci za financijsku imovinu i otplate zajmova planirani u iznosu od 133.840,00 eura.</w:t>
      </w:r>
    </w:p>
    <w:p w14:paraId="10965EF4" w14:textId="77777777" w:rsidR="00346ACD" w:rsidRPr="00346ACD" w:rsidRDefault="00346ACD" w:rsidP="00346ACD">
      <w:pPr>
        <w:spacing w:after="20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 xml:space="preserve">Izdaci za otplatu glavnice primljenih kredita i zajmova Općine Marijanci za 2026. godinu planirani su u iznosu od 133.840,00 eura. </w:t>
      </w:r>
    </w:p>
    <w:p w14:paraId="73C57DBF" w14:textId="77777777" w:rsidR="00346ACD" w:rsidRPr="00346ACD" w:rsidRDefault="00346ACD" w:rsidP="00346ACD">
      <w:pPr>
        <w:spacing w:after="200" w:line="276" w:lineRule="auto"/>
        <w:jc w:val="both"/>
        <w:rPr>
          <w:rFonts w:ascii="Times New Roman" w:eastAsia="Calibri" w:hAnsi="Times New Roman" w:cs="Times New Roman"/>
          <w:kern w:val="0"/>
          <w:sz w:val="20"/>
          <w:szCs w:val="20"/>
          <w14:ligatures w14:val="none"/>
        </w:rPr>
      </w:pPr>
    </w:p>
    <w:p w14:paraId="7A75F0AF" w14:textId="77777777" w:rsidR="00346ACD" w:rsidRPr="00346ACD" w:rsidRDefault="00346ACD" w:rsidP="00346ACD">
      <w:pPr>
        <w:spacing w:after="200" w:line="276" w:lineRule="auto"/>
        <w:jc w:val="both"/>
        <w:rPr>
          <w:rFonts w:ascii="Times New Roman" w:eastAsia="Calibri" w:hAnsi="Times New Roman" w:cs="Times New Roman"/>
          <w:kern w:val="0"/>
          <w:sz w:val="20"/>
          <w:szCs w:val="20"/>
          <w14:ligatures w14:val="none"/>
        </w:rPr>
      </w:pPr>
    </w:p>
    <w:p w14:paraId="199F63C9" w14:textId="77777777" w:rsidR="00346ACD" w:rsidRPr="00346ACD" w:rsidRDefault="00346ACD" w:rsidP="00346ACD">
      <w:pPr>
        <w:spacing w:after="200" w:line="276" w:lineRule="auto"/>
        <w:jc w:val="both"/>
        <w:rPr>
          <w:rFonts w:ascii="Times New Roman" w:eastAsia="Calibri" w:hAnsi="Times New Roman" w:cs="Times New Roman"/>
          <w:kern w:val="0"/>
          <w:sz w:val="20"/>
          <w:szCs w:val="20"/>
          <w14:ligatures w14:val="none"/>
        </w:rPr>
      </w:pPr>
      <w:r w:rsidRPr="00346ACD">
        <w:rPr>
          <w:rFonts w:ascii="Times New Roman" w:eastAsia="Calibri" w:hAnsi="Times New Roman" w:cs="Times New Roman"/>
          <w:kern w:val="0"/>
          <w:sz w:val="20"/>
          <w:szCs w:val="20"/>
          <w14:ligatures w14:val="none"/>
        </w:rPr>
        <w:t>Tablica 2. Sažetak rashoda i izdataka.</w:t>
      </w:r>
    </w:p>
    <w:p w14:paraId="12C3D364" w14:textId="77777777" w:rsidR="00346ACD" w:rsidRPr="00346ACD" w:rsidRDefault="00346ACD" w:rsidP="00346ACD">
      <w:pPr>
        <w:spacing w:after="200" w:line="276" w:lineRule="auto"/>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 xml:space="preserve"> </w:t>
      </w:r>
    </w:p>
    <w:tbl>
      <w:tblPr>
        <w:tblStyle w:val="Reetkatablice"/>
        <w:tblW w:w="3343" w:type="pct"/>
        <w:jc w:val="center"/>
        <w:tblLayout w:type="fixed"/>
        <w:tblLook w:val="04A0" w:firstRow="1" w:lastRow="0" w:firstColumn="1" w:lastColumn="0" w:noHBand="0" w:noVBand="1"/>
      </w:tblPr>
      <w:tblGrid>
        <w:gridCol w:w="2400"/>
        <w:gridCol w:w="2318"/>
        <w:gridCol w:w="2319"/>
        <w:gridCol w:w="2319"/>
      </w:tblGrid>
      <w:tr w:rsidR="00346ACD" w:rsidRPr="00346ACD" w14:paraId="71A34A50" w14:textId="77777777" w:rsidTr="00346ACD">
        <w:trPr>
          <w:trHeight w:val="841"/>
          <w:jc w:val="center"/>
        </w:trPr>
        <w:tc>
          <w:tcPr>
            <w:tcW w:w="2440" w:type="dxa"/>
            <w:tcBorders>
              <w:top w:val="single" w:sz="4" w:space="0" w:color="BFBFBF"/>
              <w:left w:val="single" w:sz="4" w:space="0" w:color="BFBFBF"/>
              <w:bottom w:val="single" w:sz="4" w:space="0" w:color="BFBFBF"/>
              <w:right w:val="single" w:sz="4" w:space="0" w:color="BFBFBF"/>
            </w:tcBorders>
            <w:shd w:val="clear" w:color="auto" w:fill="B8CCE4"/>
            <w:vAlign w:val="center"/>
          </w:tcPr>
          <w:p w14:paraId="7D914DBC" w14:textId="77777777" w:rsidR="00346ACD" w:rsidRPr="00346ACD" w:rsidRDefault="00346ACD" w:rsidP="00346ACD">
            <w:pPr>
              <w:jc w:val="center"/>
              <w:rPr>
                <w:rFonts w:ascii="Calibri" w:eastAsia="Calibri" w:hAnsi="Calibri" w:cs="Calibri"/>
                <w:b/>
                <w:color w:val="4F81BD"/>
              </w:rPr>
            </w:pPr>
            <w:r w:rsidRPr="00346ACD">
              <w:rPr>
                <w:rFonts w:ascii="Calibri" w:eastAsia="Calibri" w:hAnsi="Calibri" w:cs="Calibri"/>
                <w:b/>
                <w:color w:val="4F81BD"/>
              </w:rPr>
              <w:lastRenderedPageBreak/>
              <w:t>RASHODI I IZDACI</w:t>
            </w:r>
          </w:p>
        </w:tc>
        <w:tc>
          <w:tcPr>
            <w:tcW w:w="2355" w:type="dxa"/>
            <w:tcBorders>
              <w:top w:val="single" w:sz="4" w:space="0" w:color="BFBFBF"/>
              <w:left w:val="single" w:sz="4" w:space="0" w:color="BFBFBF"/>
              <w:bottom w:val="single" w:sz="4" w:space="0" w:color="BFBFBF"/>
              <w:right w:val="single" w:sz="4" w:space="0" w:color="BFBFBF"/>
            </w:tcBorders>
            <w:shd w:val="clear" w:color="auto" w:fill="B8CCE4"/>
            <w:vAlign w:val="center"/>
          </w:tcPr>
          <w:p w14:paraId="4A601E28" w14:textId="77777777" w:rsidR="00346ACD" w:rsidRPr="00346ACD" w:rsidRDefault="00346ACD" w:rsidP="00346ACD">
            <w:pPr>
              <w:jc w:val="center"/>
              <w:rPr>
                <w:rFonts w:ascii="Calibri" w:eastAsia="Calibri" w:hAnsi="Calibri" w:cs="Calibri"/>
                <w:b/>
                <w:color w:val="4F81BD"/>
              </w:rPr>
            </w:pPr>
            <w:r w:rsidRPr="00346ACD">
              <w:rPr>
                <w:rFonts w:ascii="Calibri" w:eastAsia="Calibri" w:hAnsi="Calibri" w:cs="Calibri"/>
                <w:b/>
                <w:color w:val="4F81BD"/>
              </w:rPr>
              <w:t>PLAN</w:t>
            </w:r>
          </w:p>
          <w:p w14:paraId="6471BDEB" w14:textId="77777777" w:rsidR="00346ACD" w:rsidRPr="00346ACD" w:rsidRDefault="00346ACD" w:rsidP="00346ACD">
            <w:pPr>
              <w:jc w:val="center"/>
              <w:rPr>
                <w:rFonts w:ascii="Calibri" w:eastAsia="Calibri" w:hAnsi="Calibri" w:cs="Calibri"/>
                <w:b/>
                <w:color w:val="4F81BD"/>
              </w:rPr>
            </w:pPr>
            <w:r w:rsidRPr="00346ACD">
              <w:rPr>
                <w:rFonts w:ascii="Calibri" w:eastAsia="Calibri" w:hAnsi="Calibri" w:cs="Calibri"/>
                <w:b/>
                <w:color w:val="4F81BD"/>
              </w:rPr>
              <w:t>2026.</w:t>
            </w:r>
          </w:p>
        </w:tc>
        <w:tc>
          <w:tcPr>
            <w:tcW w:w="2356" w:type="dxa"/>
            <w:tcBorders>
              <w:top w:val="single" w:sz="4" w:space="0" w:color="BFBFBF"/>
              <w:left w:val="single" w:sz="4" w:space="0" w:color="BFBFBF"/>
              <w:bottom w:val="single" w:sz="4" w:space="0" w:color="BFBFBF"/>
              <w:right w:val="single" w:sz="4" w:space="0" w:color="BFBFBF"/>
            </w:tcBorders>
            <w:shd w:val="clear" w:color="auto" w:fill="B8CCE4"/>
            <w:vAlign w:val="center"/>
          </w:tcPr>
          <w:p w14:paraId="7A8FD4F5" w14:textId="77777777" w:rsidR="00346ACD" w:rsidRPr="00346ACD" w:rsidRDefault="00346ACD" w:rsidP="00346ACD">
            <w:pPr>
              <w:jc w:val="center"/>
              <w:rPr>
                <w:rFonts w:ascii="Calibri" w:eastAsia="Calibri" w:hAnsi="Calibri" w:cs="Calibri"/>
                <w:b/>
                <w:color w:val="4F81BD"/>
              </w:rPr>
            </w:pPr>
            <w:r w:rsidRPr="00346ACD">
              <w:rPr>
                <w:rFonts w:ascii="Calibri" w:eastAsia="Calibri" w:hAnsi="Calibri" w:cs="Calibri"/>
                <w:b/>
                <w:color w:val="4F81BD"/>
              </w:rPr>
              <w:t>PROJEKCIJE 2027.</w:t>
            </w:r>
          </w:p>
        </w:tc>
        <w:tc>
          <w:tcPr>
            <w:tcW w:w="2356" w:type="dxa"/>
            <w:tcBorders>
              <w:top w:val="single" w:sz="4" w:space="0" w:color="BFBFBF"/>
              <w:left w:val="single" w:sz="4" w:space="0" w:color="BFBFBF"/>
              <w:bottom w:val="single" w:sz="4" w:space="0" w:color="BFBFBF"/>
              <w:right w:val="single" w:sz="4" w:space="0" w:color="BFBFBF"/>
            </w:tcBorders>
            <w:shd w:val="clear" w:color="auto" w:fill="B8CCE4"/>
            <w:vAlign w:val="center"/>
          </w:tcPr>
          <w:p w14:paraId="7AE9AD1E" w14:textId="77777777" w:rsidR="00346ACD" w:rsidRPr="00346ACD" w:rsidRDefault="00346ACD" w:rsidP="00346ACD">
            <w:pPr>
              <w:jc w:val="center"/>
              <w:rPr>
                <w:rFonts w:ascii="Calibri" w:eastAsia="Calibri" w:hAnsi="Calibri" w:cs="Calibri"/>
                <w:b/>
                <w:color w:val="4F81BD"/>
              </w:rPr>
            </w:pPr>
            <w:r w:rsidRPr="00346ACD">
              <w:rPr>
                <w:rFonts w:ascii="Calibri" w:eastAsia="Calibri" w:hAnsi="Calibri" w:cs="Calibri"/>
                <w:b/>
                <w:color w:val="4F81BD"/>
              </w:rPr>
              <w:t>PROJEKCIJE 2028.</w:t>
            </w:r>
          </w:p>
        </w:tc>
      </w:tr>
      <w:tr w:rsidR="00346ACD" w:rsidRPr="00346ACD" w14:paraId="0260ADDE" w14:textId="77777777" w:rsidTr="00346ACD">
        <w:trPr>
          <w:trHeight w:val="755"/>
          <w:jc w:val="center"/>
        </w:trPr>
        <w:tc>
          <w:tcPr>
            <w:tcW w:w="2440"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066C6FE"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3 Rashodi poslovanja</w:t>
            </w:r>
          </w:p>
        </w:tc>
        <w:tc>
          <w:tcPr>
            <w:tcW w:w="2355"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1ECAF5B"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1.664.656,95</w:t>
            </w:r>
          </w:p>
        </w:tc>
        <w:tc>
          <w:tcPr>
            <w:tcW w:w="235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100FE890"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1.388.345,00</w:t>
            </w:r>
          </w:p>
        </w:tc>
        <w:tc>
          <w:tcPr>
            <w:tcW w:w="235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D59A01F"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1.390.470,00</w:t>
            </w:r>
          </w:p>
        </w:tc>
      </w:tr>
      <w:tr w:rsidR="00346ACD" w:rsidRPr="00346ACD" w14:paraId="3874D114" w14:textId="77777777" w:rsidTr="00CC67B4">
        <w:trPr>
          <w:trHeight w:val="755"/>
          <w:jc w:val="center"/>
        </w:trPr>
        <w:tc>
          <w:tcPr>
            <w:tcW w:w="2440" w:type="dxa"/>
            <w:tcBorders>
              <w:top w:val="single" w:sz="4" w:space="0" w:color="BFBFBF"/>
              <w:left w:val="single" w:sz="4" w:space="0" w:color="BFBFBF"/>
              <w:bottom w:val="single" w:sz="4" w:space="0" w:color="BFBFBF"/>
              <w:right w:val="single" w:sz="4" w:space="0" w:color="BFBFBF"/>
            </w:tcBorders>
            <w:vAlign w:val="center"/>
          </w:tcPr>
          <w:p w14:paraId="51FAC0A4"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
                <w:sz w:val="20"/>
                <w:szCs w:val="20"/>
              </w:rPr>
              <w:t xml:space="preserve">31 </w:t>
            </w:r>
            <w:r w:rsidRPr="00346ACD">
              <w:rPr>
                <w:rFonts w:ascii="Calibri" w:eastAsia="Calibri" w:hAnsi="Calibri" w:cs="Calibri"/>
                <w:bCs/>
                <w:sz w:val="20"/>
                <w:szCs w:val="20"/>
              </w:rPr>
              <w:t>Rashodi za zaposlene</w:t>
            </w:r>
          </w:p>
        </w:tc>
        <w:tc>
          <w:tcPr>
            <w:tcW w:w="2355" w:type="dxa"/>
            <w:tcBorders>
              <w:top w:val="single" w:sz="4" w:space="0" w:color="BFBFBF"/>
              <w:left w:val="single" w:sz="4" w:space="0" w:color="BFBFBF"/>
              <w:bottom w:val="single" w:sz="4" w:space="0" w:color="BFBFBF"/>
              <w:right w:val="single" w:sz="4" w:space="0" w:color="BFBFBF"/>
            </w:tcBorders>
            <w:vAlign w:val="center"/>
          </w:tcPr>
          <w:p w14:paraId="1BBD26C1"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171.000,00</w:t>
            </w:r>
          </w:p>
        </w:tc>
        <w:tc>
          <w:tcPr>
            <w:tcW w:w="2356" w:type="dxa"/>
            <w:tcBorders>
              <w:top w:val="single" w:sz="4" w:space="0" w:color="BFBFBF"/>
              <w:left w:val="single" w:sz="4" w:space="0" w:color="BFBFBF"/>
              <w:bottom w:val="single" w:sz="4" w:space="0" w:color="BFBFBF"/>
              <w:right w:val="single" w:sz="4" w:space="0" w:color="BFBFBF"/>
            </w:tcBorders>
            <w:vAlign w:val="center"/>
          </w:tcPr>
          <w:p w14:paraId="4284760E"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174.600,00</w:t>
            </w:r>
          </w:p>
        </w:tc>
        <w:tc>
          <w:tcPr>
            <w:tcW w:w="2356" w:type="dxa"/>
            <w:tcBorders>
              <w:top w:val="single" w:sz="4" w:space="0" w:color="BFBFBF"/>
              <w:left w:val="single" w:sz="4" w:space="0" w:color="BFBFBF"/>
              <w:bottom w:val="single" w:sz="4" w:space="0" w:color="BFBFBF"/>
              <w:right w:val="single" w:sz="4" w:space="0" w:color="BFBFBF"/>
            </w:tcBorders>
            <w:vAlign w:val="center"/>
          </w:tcPr>
          <w:p w14:paraId="6EB1DCE9"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179.600,00</w:t>
            </w:r>
          </w:p>
        </w:tc>
      </w:tr>
      <w:tr w:rsidR="00346ACD" w:rsidRPr="00346ACD" w14:paraId="32D89AA0" w14:textId="77777777" w:rsidTr="00CC67B4">
        <w:trPr>
          <w:trHeight w:val="755"/>
          <w:jc w:val="center"/>
        </w:trPr>
        <w:tc>
          <w:tcPr>
            <w:tcW w:w="2440" w:type="dxa"/>
            <w:tcBorders>
              <w:top w:val="single" w:sz="4" w:space="0" w:color="BFBFBF"/>
              <w:left w:val="single" w:sz="4" w:space="0" w:color="BFBFBF"/>
              <w:bottom w:val="single" w:sz="4" w:space="0" w:color="BFBFBF"/>
              <w:right w:val="single" w:sz="4" w:space="0" w:color="BFBFBF"/>
            </w:tcBorders>
            <w:vAlign w:val="center"/>
          </w:tcPr>
          <w:p w14:paraId="7485BE9C"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
                <w:sz w:val="20"/>
                <w:szCs w:val="20"/>
              </w:rPr>
              <w:t xml:space="preserve">32 </w:t>
            </w:r>
            <w:r w:rsidRPr="00346ACD">
              <w:rPr>
                <w:rFonts w:ascii="Calibri" w:eastAsia="Calibri" w:hAnsi="Calibri" w:cs="Calibri"/>
                <w:bCs/>
                <w:sz w:val="20"/>
                <w:szCs w:val="20"/>
              </w:rPr>
              <w:t>Materijalni rashodi</w:t>
            </w:r>
          </w:p>
        </w:tc>
        <w:tc>
          <w:tcPr>
            <w:tcW w:w="2355" w:type="dxa"/>
            <w:tcBorders>
              <w:top w:val="single" w:sz="4" w:space="0" w:color="BFBFBF"/>
              <w:left w:val="single" w:sz="4" w:space="0" w:color="BFBFBF"/>
              <w:bottom w:val="single" w:sz="4" w:space="0" w:color="BFBFBF"/>
              <w:right w:val="single" w:sz="4" w:space="0" w:color="BFBFBF"/>
            </w:tcBorders>
            <w:vAlign w:val="center"/>
          </w:tcPr>
          <w:p w14:paraId="49EE586A"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588.365,00</w:t>
            </w:r>
          </w:p>
        </w:tc>
        <w:tc>
          <w:tcPr>
            <w:tcW w:w="2356" w:type="dxa"/>
            <w:tcBorders>
              <w:top w:val="single" w:sz="4" w:space="0" w:color="BFBFBF"/>
              <w:left w:val="single" w:sz="4" w:space="0" w:color="BFBFBF"/>
              <w:bottom w:val="single" w:sz="4" w:space="0" w:color="BFBFBF"/>
              <w:right w:val="single" w:sz="4" w:space="0" w:color="BFBFBF"/>
            </w:tcBorders>
            <w:vAlign w:val="center"/>
          </w:tcPr>
          <w:p w14:paraId="57C2AA28"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587.875,00</w:t>
            </w:r>
          </w:p>
        </w:tc>
        <w:tc>
          <w:tcPr>
            <w:tcW w:w="2356" w:type="dxa"/>
            <w:tcBorders>
              <w:top w:val="single" w:sz="4" w:space="0" w:color="BFBFBF"/>
              <w:left w:val="single" w:sz="4" w:space="0" w:color="BFBFBF"/>
              <w:bottom w:val="single" w:sz="4" w:space="0" w:color="BFBFBF"/>
              <w:right w:val="single" w:sz="4" w:space="0" w:color="BFBFBF"/>
            </w:tcBorders>
            <w:vAlign w:val="center"/>
          </w:tcPr>
          <w:p w14:paraId="62069D97"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585.000,00</w:t>
            </w:r>
          </w:p>
        </w:tc>
      </w:tr>
      <w:tr w:rsidR="00346ACD" w:rsidRPr="00346ACD" w14:paraId="2FBC922A" w14:textId="77777777" w:rsidTr="00CC67B4">
        <w:trPr>
          <w:trHeight w:val="755"/>
          <w:jc w:val="center"/>
        </w:trPr>
        <w:tc>
          <w:tcPr>
            <w:tcW w:w="2440" w:type="dxa"/>
            <w:tcBorders>
              <w:top w:val="single" w:sz="4" w:space="0" w:color="BFBFBF"/>
              <w:left w:val="single" w:sz="4" w:space="0" w:color="BFBFBF"/>
              <w:bottom w:val="single" w:sz="4" w:space="0" w:color="BFBFBF"/>
              <w:right w:val="single" w:sz="4" w:space="0" w:color="BFBFBF"/>
            </w:tcBorders>
            <w:vAlign w:val="center"/>
          </w:tcPr>
          <w:p w14:paraId="3AB0ADC3"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
                <w:sz w:val="20"/>
                <w:szCs w:val="20"/>
              </w:rPr>
              <w:t xml:space="preserve">34 </w:t>
            </w:r>
            <w:r w:rsidRPr="00346ACD">
              <w:rPr>
                <w:rFonts w:ascii="Calibri" w:eastAsia="Calibri" w:hAnsi="Calibri" w:cs="Calibri"/>
                <w:bCs/>
                <w:sz w:val="20"/>
                <w:szCs w:val="20"/>
              </w:rPr>
              <w:t>Financijski rashodi</w:t>
            </w:r>
          </w:p>
        </w:tc>
        <w:tc>
          <w:tcPr>
            <w:tcW w:w="2355" w:type="dxa"/>
            <w:tcBorders>
              <w:top w:val="single" w:sz="4" w:space="0" w:color="BFBFBF"/>
              <w:left w:val="single" w:sz="4" w:space="0" w:color="BFBFBF"/>
              <w:bottom w:val="single" w:sz="4" w:space="0" w:color="BFBFBF"/>
              <w:right w:val="single" w:sz="4" w:space="0" w:color="BFBFBF"/>
            </w:tcBorders>
            <w:vAlign w:val="center"/>
          </w:tcPr>
          <w:p w14:paraId="2706F02D"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105.021,95</w:t>
            </w:r>
          </w:p>
        </w:tc>
        <w:tc>
          <w:tcPr>
            <w:tcW w:w="2356" w:type="dxa"/>
            <w:tcBorders>
              <w:top w:val="single" w:sz="4" w:space="0" w:color="BFBFBF"/>
              <w:left w:val="single" w:sz="4" w:space="0" w:color="BFBFBF"/>
              <w:bottom w:val="single" w:sz="4" w:space="0" w:color="BFBFBF"/>
              <w:right w:val="single" w:sz="4" w:space="0" w:color="BFBFBF"/>
            </w:tcBorders>
            <w:vAlign w:val="center"/>
          </w:tcPr>
          <w:p w14:paraId="5038BC1F"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72.500,00</w:t>
            </w:r>
          </w:p>
        </w:tc>
        <w:tc>
          <w:tcPr>
            <w:tcW w:w="2356" w:type="dxa"/>
            <w:tcBorders>
              <w:top w:val="single" w:sz="4" w:space="0" w:color="BFBFBF"/>
              <w:left w:val="single" w:sz="4" w:space="0" w:color="BFBFBF"/>
              <w:bottom w:val="single" w:sz="4" w:space="0" w:color="BFBFBF"/>
              <w:right w:val="single" w:sz="4" w:space="0" w:color="BFBFBF"/>
            </w:tcBorders>
            <w:vAlign w:val="center"/>
          </w:tcPr>
          <w:p w14:paraId="2B95DFEF"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72.500,00</w:t>
            </w:r>
          </w:p>
        </w:tc>
      </w:tr>
      <w:tr w:rsidR="00346ACD" w:rsidRPr="00346ACD" w14:paraId="64107C81" w14:textId="77777777" w:rsidTr="00CC67B4">
        <w:trPr>
          <w:trHeight w:val="977"/>
          <w:jc w:val="center"/>
        </w:trPr>
        <w:tc>
          <w:tcPr>
            <w:tcW w:w="2440" w:type="dxa"/>
            <w:tcBorders>
              <w:top w:val="single" w:sz="4" w:space="0" w:color="BFBFBF"/>
              <w:left w:val="single" w:sz="4" w:space="0" w:color="BFBFBF"/>
              <w:bottom w:val="single" w:sz="4" w:space="0" w:color="BFBFBF"/>
              <w:right w:val="single" w:sz="4" w:space="0" w:color="BFBFBF"/>
            </w:tcBorders>
            <w:vAlign w:val="center"/>
          </w:tcPr>
          <w:p w14:paraId="704033E4"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
                <w:sz w:val="20"/>
                <w:szCs w:val="20"/>
              </w:rPr>
              <w:t>37</w:t>
            </w:r>
            <w:r w:rsidRPr="00346ACD">
              <w:rPr>
                <w:rFonts w:ascii="Calibri" w:eastAsia="Calibri" w:hAnsi="Calibri" w:cs="Calibri"/>
                <w:bCs/>
                <w:sz w:val="20"/>
                <w:szCs w:val="20"/>
              </w:rPr>
              <w:t xml:space="preserve"> Naknade građanima i kućanstvima</w:t>
            </w:r>
          </w:p>
        </w:tc>
        <w:tc>
          <w:tcPr>
            <w:tcW w:w="2355" w:type="dxa"/>
            <w:tcBorders>
              <w:top w:val="single" w:sz="4" w:space="0" w:color="BFBFBF"/>
              <w:left w:val="single" w:sz="4" w:space="0" w:color="BFBFBF"/>
              <w:bottom w:val="single" w:sz="4" w:space="0" w:color="BFBFBF"/>
              <w:right w:val="single" w:sz="4" w:space="0" w:color="BFBFBF"/>
            </w:tcBorders>
            <w:vAlign w:val="center"/>
          </w:tcPr>
          <w:p w14:paraId="6A139B7A"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148.100,00</w:t>
            </w:r>
          </w:p>
        </w:tc>
        <w:tc>
          <w:tcPr>
            <w:tcW w:w="2356" w:type="dxa"/>
            <w:tcBorders>
              <w:top w:val="single" w:sz="4" w:space="0" w:color="BFBFBF"/>
              <w:left w:val="single" w:sz="4" w:space="0" w:color="BFBFBF"/>
              <w:bottom w:val="single" w:sz="4" w:space="0" w:color="BFBFBF"/>
              <w:right w:val="single" w:sz="4" w:space="0" w:color="BFBFBF"/>
            </w:tcBorders>
            <w:vAlign w:val="center"/>
          </w:tcPr>
          <w:p w14:paraId="0D4075A9"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148.100,00</w:t>
            </w:r>
          </w:p>
        </w:tc>
        <w:tc>
          <w:tcPr>
            <w:tcW w:w="2356" w:type="dxa"/>
            <w:tcBorders>
              <w:top w:val="single" w:sz="4" w:space="0" w:color="BFBFBF"/>
              <w:left w:val="single" w:sz="4" w:space="0" w:color="BFBFBF"/>
              <w:bottom w:val="single" w:sz="4" w:space="0" w:color="BFBFBF"/>
              <w:right w:val="single" w:sz="4" w:space="0" w:color="BFBFBF"/>
            </w:tcBorders>
            <w:vAlign w:val="center"/>
          </w:tcPr>
          <w:p w14:paraId="7CEE7BCE"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148.100,00</w:t>
            </w:r>
          </w:p>
        </w:tc>
      </w:tr>
      <w:tr w:rsidR="00346ACD" w:rsidRPr="00346ACD" w14:paraId="16F55B66" w14:textId="77777777" w:rsidTr="00CC67B4">
        <w:trPr>
          <w:trHeight w:val="977"/>
          <w:jc w:val="center"/>
        </w:trPr>
        <w:tc>
          <w:tcPr>
            <w:tcW w:w="2440" w:type="dxa"/>
            <w:tcBorders>
              <w:top w:val="single" w:sz="4" w:space="0" w:color="BFBFBF"/>
              <w:left w:val="single" w:sz="4" w:space="0" w:color="BFBFBF"/>
              <w:bottom w:val="single" w:sz="4" w:space="0" w:color="BFBFBF"/>
              <w:right w:val="single" w:sz="4" w:space="0" w:color="BFBFBF"/>
            </w:tcBorders>
            <w:vAlign w:val="center"/>
          </w:tcPr>
          <w:p w14:paraId="678545A4"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
                <w:sz w:val="20"/>
                <w:szCs w:val="20"/>
              </w:rPr>
              <w:t>38</w:t>
            </w:r>
            <w:r w:rsidRPr="00346ACD">
              <w:rPr>
                <w:rFonts w:ascii="Calibri" w:eastAsia="Calibri" w:hAnsi="Calibri" w:cs="Calibri"/>
                <w:bCs/>
                <w:sz w:val="20"/>
                <w:szCs w:val="20"/>
              </w:rPr>
              <w:t xml:space="preserve"> Ostali rashodi</w:t>
            </w:r>
          </w:p>
        </w:tc>
        <w:tc>
          <w:tcPr>
            <w:tcW w:w="2355" w:type="dxa"/>
            <w:tcBorders>
              <w:top w:val="single" w:sz="4" w:space="0" w:color="BFBFBF"/>
              <w:left w:val="single" w:sz="4" w:space="0" w:color="BFBFBF"/>
              <w:bottom w:val="single" w:sz="4" w:space="0" w:color="BFBFBF"/>
              <w:right w:val="single" w:sz="4" w:space="0" w:color="BFBFBF"/>
            </w:tcBorders>
            <w:vAlign w:val="center"/>
          </w:tcPr>
          <w:p w14:paraId="7ECD8A2D"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652.170,00</w:t>
            </w:r>
          </w:p>
        </w:tc>
        <w:tc>
          <w:tcPr>
            <w:tcW w:w="2356" w:type="dxa"/>
            <w:tcBorders>
              <w:top w:val="single" w:sz="4" w:space="0" w:color="BFBFBF"/>
              <w:left w:val="single" w:sz="4" w:space="0" w:color="BFBFBF"/>
              <w:bottom w:val="single" w:sz="4" w:space="0" w:color="BFBFBF"/>
              <w:right w:val="single" w:sz="4" w:space="0" w:color="BFBFBF"/>
            </w:tcBorders>
            <w:vAlign w:val="center"/>
          </w:tcPr>
          <w:p w14:paraId="2E3AEC3D"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405.270,00</w:t>
            </w:r>
          </w:p>
        </w:tc>
        <w:tc>
          <w:tcPr>
            <w:tcW w:w="2356" w:type="dxa"/>
            <w:tcBorders>
              <w:top w:val="single" w:sz="4" w:space="0" w:color="BFBFBF"/>
              <w:left w:val="single" w:sz="4" w:space="0" w:color="BFBFBF"/>
              <w:bottom w:val="single" w:sz="4" w:space="0" w:color="BFBFBF"/>
              <w:right w:val="single" w:sz="4" w:space="0" w:color="BFBFBF"/>
            </w:tcBorders>
            <w:vAlign w:val="center"/>
          </w:tcPr>
          <w:p w14:paraId="2585BECC"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405.270,00</w:t>
            </w:r>
          </w:p>
        </w:tc>
      </w:tr>
      <w:tr w:rsidR="00346ACD" w:rsidRPr="00346ACD" w14:paraId="64323C47" w14:textId="77777777" w:rsidTr="00346ACD">
        <w:trPr>
          <w:trHeight w:val="932"/>
          <w:jc w:val="center"/>
        </w:trPr>
        <w:tc>
          <w:tcPr>
            <w:tcW w:w="2440"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5DC00FE0"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4 Rashodi za nabavu nefinancijske imovine</w:t>
            </w:r>
          </w:p>
        </w:tc>
        <w:tc>
          <w:tcPr>
            <w:tcW w:w="2355"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C2DEA94"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2.631.300,00</w:t>
            </w:r>
          </w:p>
        </w:tc>
        <w:tc>
          <w:tcPr>
            <w:tcW w:w="235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788D004F"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1.322.800,00</w:t>
            </w:r>
          </w:p>
        </w:tc>
        <w:tc>
          <w:tcPr>
            <w:tcW w:w="235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5451E104"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1.322.800,00</w:t>
            </w:r>
          </w:p>
        </w:tc>
      </w:tr>
      <w:tr w:rsidR="00346ACD" w:rsidRPr="00346ACD" w14:paraId="0776D93C" w14:textId="77777777" w:rsidTr="00CC67B4">
        <w:trPr>
          <w:trHeight w:val="1413"/>
          <w:jc w:val="center"/>
        </w:trPr>
        <w:tc>
          <w:tcPr>
            <w:tcW w:w="2440" w:type="dxa"/>
            <w:tcBorders>
              <w:top w:val="single" w:sz="4" w:space="0" w:color="BFBFBF"/>
              <w:left w:val="single" w:sz="4" w:space="0" w:color="BFBFBF"/>
              <w:bottom w:val="single" w:sz="4" w:space="0" w:color="BFBFBF"/>
              <w:right w:val="single" w:sz="4" w:space="0" w:color="BFBFBF"/>
            </w:tcBorders>
            <w:vAlign w:val="center"/>
          </w:tcPr>
          <w:p w14:paraId="763F6A39"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 xml:space="preserve">42 </w:t>
            </w:r>
            <w:r w:rsidRPr="00346ACD">
              <w:rPr>
                <w:rFonts w:ascii="Calibri" w:eastAsia="Calibri" w:hAnsi="Calibri" w:cs="Calibri"/>
                <w:bCs/>
                <w:sz w:val="20"/>
                <w:szCs w:val="20"/>
              </w:rPr>
              <w:t>Rashodi za nabavu proizvedene dugotrajne imovine</w:t>
            </w:r>
          </w:p>
        </w:tc>
        <w:tc>
          <w:tcPr>
            <w:tcW w:w="2355" w:type="dxa"/>
            <w:tcBorders>
              <w:top w:val="single" w:sz="4" w:space="0" w:color="BFBFBF"/>
              <w:left w:val="single" w:sz="4" w:space="0" w:color="BFBFBF"/>
              <w:bottom w:val="single" w:sz="4" w:space="0" w:color="BFBFBF"/>
              <w:right w:val="single" w:sz="4" w:space="0" w:color="BFBFBF"/>
            </w:tcBorders>
            <w:vAlign w:val="center"/>
          </w:tcPr>
          <w:p w14:paraId="79DB0543"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2.631.300,00</w:t>
            </w:r>
          </w:p>
        </w:tc>
        <w:tc>
          <w:tcPr>
            <w:tcW w:w="2356" w:type="dxa"/>
            <w:tcBorders>
              <w:top w:val="single" w:sz="4" w:space="0" w:color="BFBFBF"/>
              <w:left w:val="single" w:sz="4" w:space="0" w:color="BFBFBF"/>
              <w:bottom w:val="single" w:sz="4" w:space="0" w:color="BFBFBF"/>
              <w:right w:val="single" w:sz="4" w:space="0" w:color="BFBFBF"/>
            </w:tcBorders>
            <w:vAlign w:val="center"/>
          </w:tcPr>
          <w:p w14:paraId="6265E595"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1.322.800,00</w:t>
            </w:r>
          </w:p>
        </w:tc>
        <w:tc>
          <w:tcPr>
            <w:tcW w:w="2356" w:type="dxa"/>
            <w:tcBorders>
              <w:top w:val="single" w:sz="4" w:space="0" w:color="BFBFBF"/>
              <w:left w:val="single" w:sz="4" w:space="0" w:color="BFBFBF"/>
              <w:bottom w:val="single" w:sz="4" w:space="0" w:color="BFBFBF"/>
              <w:right w:val="single" w:sz="4" w:space="0" w:color="BFBFBF"/>
            </w:tcBorders>
            <w:vAlign w:val="center"/>
          </w:tcPr>
          <w:p w14:paraId="7A2563E9"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1.322.800,00</w:t>
            </w:r>
          </w:p>
        </w:tc>
      </w:tr>
      <w:tr w:rsidR="00346ACD" w:rsidRPr="00346ACD" w14:paraId="05612C72" w14:textId="77777777" w:rsidTr="00CC67B4">
        <w:trPr>
          <w:trHeight w:val="1413"/>
          <w:jc w:val="center"/>
        </w:trPr>
        <w:tc>
          <w:tcPr>
            <w:tcW w:w="2440" w:type="dxa"/>
            <w:tcBorders>
              <w:top w:val="single" w:sz="4" w:space="0" w:color="BFBFBF"/>
              <w:left w:val="single" w:sz="4" w:space="0" w:color="BFBFBF"/>
              <w:bottom w:val="single" w:sz="4" w:space="0" w:color="BFBFBF"/>
              <w:right w:val="single" w:sz="4" w:space="0" w:color="BFBFBF"/>
            </w:tcBorders>
            <w:vAlign w:val="center"/>
          </w:tcPr>
          <w:p w14:paraId="75788260"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lastRenderedPageBreak/>
              <w:t xml:space="preserve">45 </w:t>
            </w:r>
            <w:r w:rsidRPr="00346ACD">
              <w:rPr>
                <w:rFonts w:ascii="Calibri" w:eastAsia="Calibri" w:hAnsi="Calibri" w:cs="Calibri"/>
                <w:bCs/>
                <w:sz w:val="20"/>
                <w:szCs w:val="20"/>
              </w:rPr>
              <w:t>Rashodi za dodatna ulaganja na nefinancijskoj imovini</w:t>
            </w:r>
          </w:p>
        </w:tc>
        <w:tc>
          <w:tcPr>
            <w:tcW w:w="2355" w:type="dxa"/>
            <w:tcBorders>
              <w:top w:val="single" w:sz="4" w:space="0" w:color="BFBFBF"/>
              <w:left w:val="single" w:sz="4" w:space="0" w:color="BFBFBF"/>
              <w:bottom w:val="single" w:sz="4" w:space="0" w:color="BFBFBF"/>
              <w:right w:val="single" w:sz="4" w:space="0" w:color="BFBFBF"/>
            </w:tcBorders>
            <w:vAlign w:val="center"/>
          </w:tcPr>
          <w:p w14:paraId="2B2E83D4"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0,00</w:t>
            </w:r>
          </w:p>
        </w:tc>
        <w:tc>
          <w:tcPr>
            <w:tcW w:w="2356" w:type="dxa"/>
            <w:tcBorders>
              <w:top w:val="single" w:sz="4" w:space="0" w:color="BFBFBF"/>
              <w:left w:val="single" w:sz="4" w:space="0" w:color="BFBFBF"/>
              <w:bottom w:val="single" w:sz="4" w:space="0" w:color="BFBFBF"/>
              <w:right w:val="single" w:sz="4" w:space="0" w:color="BFBFBF"/>
            </w:tcBorders>
            <w:vAlign w:val="center"/>
          </w:tcPr>
          <w:p w14:paraId="328425AC"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0,00</w:t>
            </w:r>
          </w:p>
        </w:tc>
        <w:tc>
          <w:tcPr>
            <w:tcW w:w="2356" w:type="dxa"/>
            <w:tcBorders>
              <w:top w:val="single" w:sz="4" w:space="0" w:color="BFBFBF"/>
              <w:left w:val="single" w:sz="4" w:space="0" w:color="BFBFBF"/>
              <w:bottom w:val="single" w:sz="4" w:space="0" w:color="BFBFBF"/>
              <w:right w:val="single" w:sz="4" w:space="0" w:color="BFBFBF"/>
            </w:tcBorders>
            <w:vAlign w:val="center"/>
          </w:tcPr>
          <w:p w14:paraId="12A6002B"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0,00</w:t>
            </w:r>
          </w:p>
        </w:tc>
      </w:tr>
      <w:tr w:rsidR="00346ACD" w:rsidRPr="00346ACD" w14:paraId="64F3AFDE" w14:textId="77777777" w:rsidTr="00346ACD">
        <w:trPr>
          <w:trHeight w:val="1157"/>
          <w:jc w:val="center"/>
        </w:trPr>
        <w:tc>
          <w:tcPr>
            <w:tcW w:w="2440"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7BF2B514"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5 Izdaci za financijsku imovinu i otplate zajmova</w:t>
            </w:r>
          </w:p>
        </w:tc>
        <w:tc>
          <w:tcPr>
            <w:tcW w:w="2355"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919ABCA"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133.840,00</w:t>
            </w:r>
          </w:p>
        </w:tc>
        <w:tc>
          <w:tcPr>
            <w:tcW w:w="235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58E03109"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1.133.840,00</w:t>
            </w:r>
          </w:p>
        </w:tc>
        <w:tc>
          <w:tcPr>
            <w:tcW w:w="235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BC5F924"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153.840,00</w:t>
            </w:r>
          </w:p>
        </w:tc>
      </w:tr>
      <w:tr w:rsidR="00346ACD" w:rsidRPr="00346ACD" w14:paraId="68886681" w14:textId="77777777" w:rsidTr="00CC67B4">
        <w:trPr>
          <w:trHeight w:val="1157"/>
          <w:jc w:val="center"/>
        </w:trPr>
        <w:tc>
          <w:tcPr>
            <w:tcW w:w="2440" w:type="dxa"/>
            <w:tcBorders>
              <w:top w:val="single" w:sz="4" w:space="0" w:color="BFBFBF"/>
              <w:left w:val="single" w:sz="4" w:space="0" w:color="BFBFBF"/>
              <w:bottom w:val="single" w:sz="4" w:space="0" w:color="BFBFBF"/>
              <w:right w:val="single" w:sz="4" w:space="0" w:color="BFBFBF"/>
            </w:tcBorders>
            <w:vAlign w:val="center"/>
          </w:tcPr>
          <w:p w14:paraId="73AED706"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 xml:space="preserve">53 </w:t>
            </w:r>
            <w:r w:rsidRPr="00346ACD">
              <w:rPr>
                <w:rFonts w:ascii="Calibri" w:eastAsia="Calibri" w:hAnsi="Calibri" w:cs="Calibri"/>
                <w:bCs/>
                <w:sz w:val="20"/>
                <w:szCs w:val="20"/>
              </w:rPr>
              <w:t>Izdaci za dionice i udjele u glavnici</w:t>
            </w:r>
            <w:r w:rsidRPr="00346ACD">
              <w:rPr>
                <w:rFonts w:ascii="Calibri" w:eastAsia="Calibri" w:hAnsi="Calibri" w:cs="Calibri"/>
                <w:b/>
                <w:sz w:val="20"/>
                <w:szCs w:val="20"/>
              </w:rPr>
              <w:t xml:space="preserve"> </w:t>
            </w:r>
          </w:p>
        </w:tc>
        <w:tc>
          <w:tcPr>
            <w:tcW w:w="2355" w:type="dxa"/>
            <w:tcBorders>
              <w:top w:val="single" w:sz="4" w:space="0" w:color="BFBFBF"/>
              <w:left w:val="single" w:sz="4" w:space="0" w:color="BFBFBF"/>
              <w:bottom w:val="single" w:sz="4" w:space="0" w:color="BFBFBF"/>
              <w:right w:val="single" w:sz="4" w:space="0" w:color="BFBFBF"/>
            </w:tcBorders>
            <w:vAlign w:val="center"/>
          </w:tcPr>
          <w:p w14:paraId="157BF94B"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0,00</w:t>
            </w:r>
          </w:p>
        </w:tc>
        <w:tc>
          <w:tcPr>
            <w:tcW w:w="2356" w:type="dxa"/>
            <w:tcBorders>
              <w:top w:val="single" w:sz="4" w:space="0" w:color="BFBFBF"/>
              <w:left w:val="single" w:sz="4" w:space="0" w:color="BFBFBF"/>
              <w:bottom w:val="single" w:sz="4" w:space="0" w:color="BFBFBF"/>
              <w:right w:val="single" w:sz="4" w:space="0" w:color="BFBFBF"/>
            </w:tcBorders>
            <w:vAlign w:val="center"/>
          </w:tcPr>
          <w:p w14:paraId="50176C51"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0,00</w:t>
            </w:r>
          </w:p>
        </w:tc>
        <w:tc>
          <w:tcPr>
            <w:tcW w:w="2356" w:type="dxa"/>
            <w:tcBorders>
              <w:top w:val="single" w:sz="4" w:space="0" w:color="BFBFBF"/>
              <w:left w:val="single" w:sz="4" w:space="0" w:color="BFBFBF"/>
              <w:bottom w:val="single" w:sz="4" w:space="0" w:color="BFBFBF"/>
              <w:right w:val="single" w:sz="4" w:space="0" w:color="BFBFBF"/>
            </w:tcBorders>
            <w:vAlign w:val="center"/>
          </w:tcPr>
          <w:p w14:paraId="2DA33080"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0,00</w:t>
            </w:r>
          </w:p>
        </w:tc>
      </w:tr>
      <w:tr w:rsidR="00346ACD" w:rsidRPr="00346ACD" w14:paraId="6F230DD0" w14:textId="77777777" w:rsidTr="00CC67B4">
        <w:trPr>
          <w:trHeight w:val="1398"/>
          <w:jc w:val="center"/>
        </w:trPr>
        <w:tc>
          <w:tcPr>
            <w:tcW w:w="2440" w:type="dxa"/>
            <w:tcBorders>
              <w:top w:val="single" w:sz="4" w:space="0" w:color="BFBFBF"/>
              <w:left w:val="single" w:sz="4" w:space="0" w:color="BFBFBF"/>
              <w:bottom w:val="single" w:sz="4" w:space="0" w:color="BFBFBF"/>
              <w:right w:val="single" w:sz="4" w:space="0" w:color="BFBFBF"/>
            </w:tcBorders>
            <w:vAlign w:val="center"/>
          </w:tcPr>
          <w:p w14:paraId="53D1520E" w14:textId="77777777" w:rsidR="00346ACD" w:rsidRPr="00346ACD" w:rsidRDefault="00346ACD" w:rsidP="00346ACD">
            <w:pPr>
              <w:jc w:val="center"/>
              <w:rPr>
                <w:rFonts w:ascii="Calibri" w:eastAsia="Calibri" w:hAnsi="Calibri" w:cs="Calibri"/>
                <w:b/>
                <w:sz w:val="20"/>
                <w:szCs w:val="20"/>
              </w:rPr>
            </w:pPr>
            <w:r w:rsidRPr="00346ACD">
              <w:rPr>
                <w:rFonts w:ascii="Calibri" w:eastAsia="Calibri" w:hAnsi="Calibri" w:cs="Calibri"/>
                <w:b/>
                <w:sz w:val="20"/>
                <w:szCs w:val="20"/>
              </w:rPr>
              <w:t xml:space="preserve">54 </w:t>
            </w:r>
            <w:r w:rsidRPr="00346ACD">
              <w:rPr>
                <w:rFonts w:ascii="Calibri" w:eastAsia="Calibri" w:hAnsi="Calibri" w:cs="Calibri"/>
                <w:bCs/>
                <w:sz w:val="20"/>
                <w:szCs w:val="20"/>
              </w:rPr>
              <w:t>Izdaci za otplatu glavnice primljenih kredita i zajmova</w:t>
            </w:r>
          </w:p>
        </w:tc>
        <w:tc>
          <w:tcPr>
            <w:tcW w:w="2355" w:type="dxa"/>
            <w:tcBorders>
              <w:top w:val="single" w:sz="4" w:space="0" w:color="BFBFBF"/>
              <w:left w:val="single" w:sz="4" w:space="0" w:color="BFBFBF"/>
              <w:bottom w:val="single" w:sz="4" w:space="0" w:color="BFBFBF"/>
              <w:right w:val="single" w:sz="4" w:space="0" w:color="BFBFBF"/>
            </w:tcBorders>
            <w:vAlign w:val="center"/>
          </w:tcPr>
          <w:p w14:paraId="2045D235"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133.840,00</w:t>
            </w:r>
          </w:p>
        </w:tc>
        <w:tc>
          <w:tcPr>
            <w:tcW w:w="2356" w:type="dxa"/>
            <w:tcBorders>
              <w:top w:val="single" w:sz="4" w:space="0" w:color="BFBFBF"/>
              <w:left w:val="single" w:sz="4" w:space="0" w:color="BFBFBF"/>
              <w:bottom w:val="single" w:sz="4" w:space="0" w:color="BFBFBF"/>
              <w:right w:val="single" w:sz="4" w:space="0" w:color="BFBFBF"/>
            </w:tcBorders>
            <w:vAlign w:val="center"/>
          </w:tcPr>
          <w:p w14:paraId="319DFD0B"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1.133.840,00</w:t>
            </w:r>
          </w:p>
        </w:tc>
        <w:tc>
          <w:tcPr>
            <w:tcW w:w="2356" w:type="dxa"/>
            <w:tcBorders>
              <w:top w:val="single" w:sz="4" w:space="0" w:color="BFBFBF"/>
              <w:left w:val="single" w:sz="4" w:space="0" w:color="BFBFBF"/>
              <w:bottom w:val="single" w:sz="4" w:space="0" w:color="BFBFBF"/>
              <w:right w:val="single" w:sz="4" w:space="0" w:color="BFBFBF"/>
            </w:tcBorders>
            <w:vAlign w:val="center"/>
          </w:tcPr>
          <w:p w14:paraId="150154E8" w14:textId="77777777" w:rsidR="00346ACD" w:rsidRPr="00346ACD" w:rsidRDefault="00346ACD" w:rsidP="00346ACD">
            <w:pPr>
              <w:jc w:val="center"/>
              <w:rPr>
                <w:rFonts w:ascii="Calibri" w:eastAsia="Calibri" w:hAnsi="Calibri" w:cs="Calibri"/>
                <w:bCs/>
                <w:sz w:val="20"/>
                <w:szCs w:val="20"/>
              </w:rPr>
            </w:pPr>
            <w:r w:rsidRPr="00346ACD">
              <w:rPr>
                <w:rFonts w:ascii="Calibri" w:eastAsia="Calibri" w:hAnsi="Calibri" w:cs="Calibri"/>
                <w:bCs/>
                <w:sz w:val="20"/>
                <w:szCs w:val="20"/>
              </w:rPr>
              <w:t>153.840,00</w:t>
            </w:r>
          </w:p>
        </w:tc>
      </w:tr>
    </w:tbl>
    <w:p w14:paraId="2ED5D3FB" w14:textId="77777777" w:rsidR="00346ACD" w:rsidRPr="00346ACD" w:rsidRDefault="00346ACD" w:rsidP="00346ACD">
      <w:pPr>
        <w:spacing w:after="200" w:line="276" w:lineRule="auto"/>
        <w:rPr>
          <w:rFonts w:ascii="Calibri" w:eastAsia="Calibri" w:hAnsi="Calibri" w:cs="Times New Roman"/>
          <w:kern w:val="0"/>
          <w:sz w:val="22"/>
          <w:szCs w:val="22"/>
          <w14:ligatures w14:val="none"/>
        </w:rPr>
      </w:pPr>
      <w:r w:rsidRPr="00346ACD">
        <w:rPr>
          <w:rFonts w:ascii="Calibri" w:eastAsia="Calibri" w:hAnsi="Calibri" w:cs="Times New Roman"/>
          <w:kern w:val="0"/>
          <w:sz w:val="22"/>
          <w:szCs w:val="22"/>
          <w14:ligatures w14:val="none"/>
        </w:rPr>
        <w:t xml:space="preserve"> </w:t>
      </w:r>
    </w:p>
    <w:p w14:paraId="5C3221EB" w14:textId="77777777" w:rsidR="00346ACD" w:rsidRPr="00346ACD" w:rsidRDefault="00346ACD" w:rsidP="00346ACD">
      <w:pPr>
        <w:spacing w:after="200" w:line="276" w:lineRule="auto"/>
        <w:rPr>
          <w:rFonts w:ascii="Calibri" w:eastAsia="Calibri" w:hAnsi="Calibri" w:cs="Times New Roman"/>
          <w:kern w:val="0"/>
          <w:sz w:val="22"/>
          <w:szCs w:val="22"/>
          <w14:ligatures w14:val="none"/>
        </w:rPr>
      </w:pPr>
    </w:p>
    <w:p w14:paraId="0A4C1721" w14:textId="77777777" w:rsidR="00346ACD" w:rsidRPr="00346ACD" w:rsidRDefault="00346ACD" w:rsidP="00346ACD">
      <w:pPr>
        <w:spacing w:after="200" w:line="276" w:lineRule="auto"/>
        <w:rPr>
          <w:rFonts w:ascii="Times New Roman" w:eastAsia="Calibri" w:hAnsi="Times New Roman" w:cs="Times New Roman"/>
          <w:kern w:val="0"/>
          <w14:ligatures w14:val="none"/>
        </w:rPr>
      </w:pPr>
    </w:p>
    <w:p w14:paraId="24200FE7" w14:textId="77777777" w:rsidR="00346ACD" w:rsidRPr="00346ACD" w:rsidRDefault="00346ACD" w:rsidP="00346ACD">
      <w:pPr>
        <w:spacing w:after="200" w:line="276" w:lineRule="auto"/>
        <w:rPr>
          <w:rFonts w:ascii="Times New Roman" w:eastAsia="Calibri" w:hAnsi="Times New Roman" w:cs="Times New Roman"/>
          <w:kern w:val="0"/>
          <w14:ligatures w14:val="none"/>
        </w:rPr>
      </w:pPr>
    </w:p>
    <w:p w14:paraId="7D0ECC42" w14:textId="77777777" w:rsidR="00346ACD" w:rsidRPr="00346ACD" w:rsidRDefault="00346ACD" w:rsidP="00346ACD">
      <w:pPr>
        <w:spacing w:after="200" w:line="276" w:lineRule="auto"/>
        <w:rPr>
          <w:rFonts w:ascii="Times New Roman" w:eastAsia="Calibri" w:hAnsi="Times New Roman" w:cs="Times New Roman"/>
          <w:kern w:val="0"/>
          <w14:ligatures w14:val="none"/>
        </w:rPr>
      </w:pPr>
    </w:p>
    <w:p w14:paraId="3BBEFAC9" w14:textId="77777777" w:rsidR="00346ACD" w:rsidRPr="00346ACD" w:rsidRDefault="00346ACD" w:rsidP="00346ACD">
      <w:pPr>
        <w:spacing w:after="200" w:line="276" w:lineRule="auto"/>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POSEBNI DIO PRORAČUNA</w:t>
      </w:r>
    </w:p>
    <w:p w14:paraId="28A7BFC5" w14:textId="77777777" w:rsidR="00346ACD" w:rsidRPr="00346ACD" w:rsidRDefault="00346ACD" w:rsidP="00346ACD">
      <w:pPr>
        <w:spacing w:after="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OPIS POSEBNOG DIJELA PRORAČUNA</w:t>
      </w:r>
    </w:p>
    <w:p w14:paraId="4674BEBC" w14:textId="77777777" w:rsidR="00346ACD" w:rsidRPr="00346ACD" w:rsidRDefault="00346ACD" w:rsidP="00346ACD">
      <w:pPr>
        <w:spacing w:after="0" w:line="276" w:lineRule="auto"/>
        <w:jc w:val="both"/>
        <w:rPr>
          <w:rFonts w:ascii="Times New Roman" w:eastAsia="Calibri" w:hAnsi="Times New Roman" w:cs="Times New Roman"/>
          <w:kern w:val="0"/>
          <w14:ligatures w14:val="none"/>
        </w:rPr>
      </w:pPr>
    </w:p>
    <w:p w14:paraId="07C607CB" w14:textId="77777777" w:rsidR="00346ACD" w:rsidRPr="00346ACD" w:rsidRDefault="00346ACD" w:rsidP="00346ACD">
      <w:pPr>
        <w:spacing w:after="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lastRenderedPageBreak/>
        <w:t>RAZDJEL 001 OPĆINA MARIJANCI – 4.429.796,95 EURA</w:t>
      </w:r>
    </w:p>
    <w:p w14:paraId="5325B3E3" w14:textId="77777777" w:rsidR="00346ACD" w:rsidRPr="00346ACD" w:rsidRDefault="00346ACD" w:rsidP="00346ACD">
      <w:pPr>
        <w:spacing w:after="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GLAVA 01 OPĆINSKO VIJEĆE – 91.521,95 EURA</w:t>
      </w:r>
    </w:p>
    <w:p w14:paraId="6872EDB2" w14:textId="77777777" w:rsidR="00346ACD" w:rsidRPr="00346ACD" w:rsidRDefault="00346ACD" w:rsidP="00346ACD">
      <w:pPr>
        <w:spacing w:after="0" w:line="276" w:lineRule="auto"/>
        <w:jc w:val="both"/>
        <w:rPr>
          <w:rFonts w:ascii="Times New Roman" w:eastAsia="Calibri" w:hAnsi="Times New Roman" w:cs="Times New Roman"/>
          <w:kern w:val="0"/>
          <w14:ligatures w14:val="none"/>
        </w:rPr>
      </w:pPr>
    </w:p>
    <w:p w14:paraId="1C15A487" w14:textId="77777777" w:rsidR="00346ACD" w:rsidRPr="00346ACD" w:rsidRDefault="00346ACD" w:rsidP="00346ACD">
      <w:pPr>
        <w:spacing w:after="20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Program 1200 Sufinanciranje vjerskih zajednica – 10.000,00 eura, od toga:</w:t>
      </w:r>
    </w:p>
    <w:p w14:paraId="055580E0" w14:textId="77777777" w:rsidR="00346ACD" w:rsidRPr="00346ACD" w:rsidRDefault="00346ACD" w:rsidP="00346ACD">
      <w:pPr>
        <w:tabs>
          <w:tab w:val="left" w:pos="567"/>
        </w:tabs>
        <w:spacing w:after="0" w:line="276" w:lineRule="auto"/>
        <w:ind w:firstLine="567"/>
        <w:jc w:val="both"/>
        <w:rPr>
          <w:rFonts w:ascii="Times New Roman" w:eastAsia="Calibri" w:hAnsi="Times New Roman" w:cs="Times New Roman"/>
          <w:bCs/>
          <w:kern w:val="0"/>
          <w14:ligatures w14:val="none"/>
        </w:rPr>
      </w:pPr>
      <w:r w:rsidRPr="00346ACD">
        <w:rPr>
          <w:rFonts w:ascii="Times New Roman" w:eastAsia="Calibri" w:hAnsi="Times New Roman" w:cs="Times New Roman"/>
          <w:bCs/>
          <w:kern w:val="0"/>
          <w14:ligatures w14:val="none"/>
        </w:rPr>
        <w:t>Za donacije vjerskim zajednicama izdvaja se 10.000,00 eura.</w:t>
      </w:r>
    </w:p>
    <w:p w14:paraId="3C3DBCD5" w14:textId="77777777" w:rsidR="00346ACD" w:rsidRPr="00346ACD" w:rsidRDefault="00346ACD" w:rsidP="00346ACD">
      <w:pPr>
        <w:spacing w:before="200" w:after="20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Program 1100 Predstavnička i izvršna tijela – 81.521,95 eura, od toga:</w:t>
      </w:r>
    </w:p>
    <w:p w14:paraId="27821EB5" w14:textId="77777777" w:rsidR="00346ACD" w:rsidRPr="00346ACD" w:rsidRDefault="00346ACD" w:rsidP="00346ACD">
      <w:pPr>
        <w:spacing w:before="200" w:after="200" w:line="276" w:lineRule="auto"/>
        <w:ind w:firstLine="567"/>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Za povrat EU sredstava 22.521,95 eura, za lokalnu akcijsku grupu 700,00 eura, za naknadu za uređenje voda 1.300,00 eura, za sufinanciranje političkih stranaka 1.200,00 eura i naknade za rad predstavničkih izvršnih tijela 13.000,00 eura.</w:t>
      </w:r>
    </w:p>
    <w:p w14:paraId="45E0CBBD" w14:textId="77777777" w:rsidR="00346ACD" w:rsidRPr="00346ACD" w:rsidRDefault="00346ACD" w:rsidP="00346ACD">
      <w:pPr>
        <w:spacing w:before="200" w:after="200" w:line="276" w:lineRule="auto"/>
        <w:ind w:firstLine="567"/>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 xml:space="preserve"> Za sufinanciranje Crvenog križa izdvaja se 3.500,00 eura, za proslavu blagdana Božića – Nove godine 13.300,00 eura i za održavanje Dana općine i druge prigode 26.000,00 eura.</w:t>
      </w:r>
    </w:p>
    <w:p w14:paraId="5BF4DE29" w14:textId="77777777" w:rsidR="00346ACD" w:rsidRPr="00346ACD" w:rsidRDefault="00346ACD" w:rsidP="00346ACD">
      <w:pPr>
        <w:spacing w:before="240" w:after="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GLAVA 02 URED NAČELNIKA – 284.710,00 EURA</w:t>
      </w:r>
    </w:p>
    <w:p w14:paraId="5BFBB631" w14:textId="77777777" w:rsidR="00346ACD" w:rsidRPr="00346ACD" w:rsidRDefault="00346ACD" w:rsidP="00346ACD">
      <w:pPr>
        <w:spacing w:before="240" w:after="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Program 2003 Proračunska pričuva – 4.000,00 eura, od toga:</w:t>
      </w:r>
    </w:p>
    <w:p w14:paraId="628953D6" w14:textId="77777777" w:rsidR="00346ACD" w:rsidRPr="00346ACD" w:rsidRDefault="00346ACD" w:rsidP="00346ACD">
      <w:pPr>
        <w:spacing w:before="240" w:after="0" w:line="276" w:lineRule="auto"/>
        <w:ind w:firstLine="567"/>
        <w:jc w:val="both"/>
        <w:rPr>
          <w:rFonts w:ascii="Times New Roman" w:eastAsia="Calibri" w:hAnsi="Times New Roman" w:cs="Times New Roman"/>
          <w:bCs/>
          <w:kern w:val="0"/>
          <w14:ligatures w14:val="none"/>
        </w:rPr>
      </w:pPr>
      <w:r w:rsidRPr="00346ACD">
        <w:rPr>
          <w:rFonts w:ascii="Times New Roman" w:eastAsia="Calibri" w:hAnsi="Times New Roman" w:cs="Times New Roman"/>
          <w:bCs/>
          <w:kern w:val="0"/>
          <w14:ligatures w14:val="none"/>
        </w:rPr>
        <w:t>Za neplanirane i nepredviđene izdatke izdvaja se 4.000,00 eura.</w:t>
      </w:r>
    </w:p>
    <w:p w14:paraId="49621102" w14:textId="77777777" w:rsidR="00346ACD" w:rsidRPr="00346ACD" w:rsidRDefault="00346ACD" w:rsidP="00346ACD">
      <w:pPr>
        <w:spacing w:before="200" w:after="20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Program 2002 Izvršna tijela – 238.840,00 eura, od toga:</w:t>
      </w:r>
    </w:p>
    <w:p w14:paraId="52335284" w14:textId="77777777" w:rsidR="00346ACD" w:rsidRPr="00346ACD" w:rsidRDefault="00346ACD" w:rsidP="00346ACD">
      <w:pPr>
        <w:tabs>
          <w:tab w:val="left" w:pos="567"/>
        </w:tabs>
        <w:spacing w:after="200" w:afterAutospacing="1" w:line="276" w:lineRule="auto"/>
        <w:ind w:firstLine="567"/>
        <w:contextualSpacing/>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Za administrativno i tehničko osoblje izdvaja se 220.540,00 eura, za sufinanciranje naknade za poštanske usluge 1.000,00 eura i za medije (radio, televizija, bilten i web) 17.300,00 eura.</w:t>
      </w:r>
    </w:p>
    <w:p w14:paraId="15F17529" w14:textId="77777777" w:rsidR="00346ACD" w:rsidRPr="00346ACD" w:rsidRDefault="00346ACD" w:rsidP="00346ACD">
      <w:pPr>
        <w:spacing w:after="200" w:afterAutospacing="1" w:line="276" w:lineRule="auto"/>
        <w:ind w:left="284"/>
        <w:contextualSpacing/>
        <w:jc w:val="both"/>
        <w:rPr>
          <w:rFonts w:ascii="Times New Roman" w:eastAsia="Times New Roman" w:hAnsi="Times New Roman" w:cs="Times New Roman"/>
          <w:kern w:val="0"/>
          <w14:ligatures w14:val="none"/>
        </w:rPr>
      </w:pPr>
    </w:p>
    <w:p w14:paraId="6B286C40" w14:textId="77777777" w:rsidR="00346ACD" w:rsidRPr="00346ACD" w:rsidRDefault="00346ACD" w:rsidP="00346ACD">
      <w:pPr>
        <w:spacing w:after="200" w:line="276" w:lineRule="auto"/>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Program 2001 Zaštita od požara i civilna zaštita – 41.870,00 eura, od toga:</w:t>
      </w:r>
    </w:p>
    <w:p w14:paraId="08CDC299" w14:textId="77777777" w:rsidR="00346ACD" w:rsidRPr="00346ACD" w:rsidRDefault="00346ACD" w:rsidP="00346ACD">
      <w:pPr>
        <w:tabs>
          <w:tab w:val="left" w:pos="567"/>
        </w:tabs>
        <w:spacing w:after="200" w:line="276" w:lineRule="auto"/>
        <w:ind w:firstLine="567"/>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Za gorsku službu spašavanja izdvaja se 700,00 eura, za vatrogasnu zajednicu Općine Marijanci 35.170,00 eura i civilnu zaštitu 6.000,00 eura.</w:t>
      </w:r>
      <w:r w:rsidRPr="00346ACD">
        <w:rPr>
          <w:rFonts w:ascii="Times New Roman" w:eastAsia="Calibri" w:hAnsi="Times New Roman" w:cs="Times New Roman"/>
          <w:noProof/>
          <w:kern w:val="0"/>
          <w14:ligatures w14:val="none"/>
        </w:rPr>
        <w:t xml:space="preserve"> </w:t>
      </w:r>
    </w:p>
    <w:p w14:paraId="58AF180F" w14:textId="77777777" w:rsidR="00346ACD" w:rsidRPr="00346ACD" w:rsidRDefault="00346ACD" w:rsidP="00346ACD">
      <w:pPr>
        <w:spacing w:before="240" w:after="20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GLAVA 03 JEDINSTVENI UPRAVNI ODJEL – 4.033.565,00 EURA</w:t>
      </w:r>
    </w:p>
    <w:p w14:paraId="503AE54B" w14:textId="77777777" w:rsidR="00346ACD" w:rsidRPr="00346ACD" w:rsidRDefault="00346ACD" w:rsidP="00346ACD">
      <w:pPr>
        <w:spacing w:before="240" w:after="20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lastRenderedPageBreak/>
        <w:t>Program 3017 Komunalna djelatnost – 30.000,00 eura, od toga:</w:t>
      </w:r>
    </w:p>
    <w:p w14:paraId="7E7B5305" w14:textId="77777777" w:rsidR="00346ACD" w:rsidRPr="00346ACD" w:rsidRDefault="00346ACD" w:rsidP="00346ACD">
      <w:pPr>
        <w:tabs>
          <w:tab w:val="left" w:pos="567"/>
        </w:tabs>
        <w:spacing w:after="200" w:line="276" w:lineRule="auto"/>
        <w:ind w:firstLine="567"/>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 xml:space="preserve">Za ulaganje u komunalno poduzeće </w:t>
      </w:r>
      <w:proofErr w:type="spellStart"/>
      <w:r w:rsidRPr="00346ACD">
        <w:rPr>
          <w:rFonts w:ascii="Times New Roman" w:eastAsia="Times New Roman" w:hAnsi="Times New Roman" w:cs="Times New Roman"/>
          <w:kern w:val="0"/>
          <w14:ligatures w14:val="none"/>
        </w:rPr>
        <w:t>Doroslov</w:t>
      </w:r>
      <w:proofErr w:type="spellEnd"/>
      <w:r w:rsidRPr="00346ACD">
        <w:rPr>
          <w:rFonts w:ascii="Times New Roman" w:eastAsia="Times New Roman" w:hAnsi="Times New Roman" w:cs="Times New Roman"/>
          <w:kern w:val="0"/>
          <w14:ligatures w14:val="none"/>
        </w:rPr>
        <w:t xml:space="preserve"> izdvaja se 30.000,00 eura.</w:t>
      </w:r>
    </w:p>
    <w:p w14:paraId="5C2CF2C8" w14:textId="77777777" w:rsidR="00346ACD" w:rsidRPr="00346ACD" w:rsidRDefault="00346ACD" w:rsidP="00346ACD">
      <w:pPr>
        <w:tabs>
          <w:tab w:val="left" w:pos="567"/>
        </w:tabs>
        <w:spacing w:after="200" w:line="276" w:lineRule="auto"/>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Program 3015 Zaštita kućanstva od zaraznih bolesti – 48.900,00 eura, od toga:</w:t>
      </w:r>
    </w:p>
    <w:p w14:paraId="436AC82F" w14:textId="77777777" w:rsidR="00346ACD" w:rsidRPr="00346ACD" w:rsidRDefault="00346ACD" w:rsidP="00346ACD">
      <w:pPr>
        <w:tabs>
          <w:tab w:val="left" w:pos="567"/>
        </w:tabs>
        <w:spacing w:after="200" w:line="276" w:lineRule="auto"/>
        <w:ind w:firstLine="567"/>
        <w:jc w:val="both"/>
        <w:rPr>
          <w:rFonts w:ascii="Times New Roman" w:eastAsia="Times New Roman" w:hAnsi="Times New Roman" w:cs="Times New Roman"/>
          <w:bCs/>
          <w:kern w:val="0"/>
          <w14:ligatures w14:val="none"/>
        </w:rPr>
      </w:pPr>
      <w:r w:rsidRPr="00346ACD">
        <w:rPr>
          <w:rFonts w:ascii="Times New Roman" w:eastAsia="Times New Roman" w:hAnsi="Times New Roman" w:cs="Times New Roman"/>
          <w:bCs/>
          <w:kern w:val="0"/>
          <w14:ligatures w14:val="none"/>
        </w:rPr>
        <w:t>Za deratizaciju, dezinsekciju i ostale usluge izdvaja se 48.900,00 eura.</w:t>
      </w:r>
    </w:p>
    <w:p w14:paraId="728E91A2" w14:textId="77777777" w:rsidR="00346ACD" w:rsidRPr="00346ACD" w:rsidRDefault="00346ACD" w:rsidP="00346ACD">
      <w:pPr>
        <w:spacing w:before="200" w:after="20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Program 3014 Javni radovi – 13.000,00 eura, od toga:</w:t>
      </w:r>
    </w:p>
    <w:p w14:paraId="6275D688" w14:textId="77777777" w:rsidR="00346ACD" w:rsidRPr="00346ACD" w:rsidRDefault="00346ACD" w:rsidP="00346ACD">
      <w:pPr>
        <w:tabs>
          <w:tab w:val="left" w:pos="567"/>
        </w:tabs>
        <w:spacing w:after="200" w:line="276" w:lineRule="auto"/>
        <w:ind w:firstLine="567"/>
        <w:jc w:val="both"/>
        <w:rPr>
          <w:rFonts w:ascii="Times New Roman" w:eastAsia="Times New Roman" w:hAnsi="Times New Roman" w:cs="Times New Roman"/>
          <w:kern w:val="0"/>
          <w14:ligatures w14:val="none"/>
        </w:rPr>
      </w:pPr>
      <w:bookmarkStart w:id="1" w:name="_Hlk149224067"/>
      <w:r w:rsidRPr="00346ACD">
        <w:rPr>
          <w:rFonts w:ascii="Times New Roman" w:eastAsia="Times New Roman" w:hAnsi="Times New Roman" w:cs="Times New Roman"/>
          <w:kern w:val="0"/>
          <w14:ligatures w14:val="none"/>
        </w:rPr>
        <w:t>Za plaće i doprinose izdvaja se 13.000,00 eura.</w:t>
      </w:r>
      <w:bookmarkEnd w:id="1"/>
    </w:p>
    <w:p w14:paraId="5DB401C9" w14:textId="77777777" w:rsidR="00346ACD" w:rsidRPr="00346ACD" w:rsidRDefault="00346ACD" w:rsidP="00346ACD">
      <w:pPr>
        <w:spacing w:before="20" w:after="20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Program 3013 Izgradnja i održavanje objekata komunalne infrastrukture – 2.085.500,00 eura, od toga:</w:t>
      </w:r>
    </w:p>
    <w:p w14:paraId="5DB568D0" w14:textId="77777777" w:rsidR="00346ACD" w:rsidRPr="00346ACD" w:rsidRDefault="00346ACD" w:rsidP="00346ACD">
      <w:pPr>
        <w:tabs>
          <w:tab w:val="left" w:pos="567"/>
        </w:tabs>
        <w:spacing w:before="200" w:after="200" w:line="276" w:lineRule="auto"/>
        <w:ind w:firstLine="567"/>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 xml:space="preserve"> Za niskonaponsku mrežu </w:t>
      </w:r>
      <w:proofErr w:type="spellStart"/>
      <w:r w:rsidRPr="00346ACD">
        <w:rPr>
          <w:rFonts w:ascii="Times New Roman" w:eastAsia="Times New Roman" w:hAnsi="Times New Roman" w:cs="Times New Roman"/>
          <w:kern w:val="0"/>
          <w14:ligatures w14:val="none"/>
        </w:rPr>
        <w:t>Kunišinci</w:t>
      </w:r>
      <w:proofErr w:type="spellEnd"/>
      <w:r w:rsidRPr="00346ACD">
        <w:rPr>
          <w:rFonts w:ascii="Times New Roman" w:eastAsia="Times New Roman" w:hAnsi="Times New Roman" w:cs="Times New Roman"/>
          <w:kern w:val="0"/>
          <w14:ligatures w14:val="none"/>
        </w:rPr>
        <w:t xml:space="preserve"> izdvaja se 16.000,00 eura, za javnu rasvjetu </w:t>
      </w:r>
      <w:proofErr w:type="spellStart"/>
      <w:r w:rsidRPr="00346ACD">
        <w:rPr>
          <w:rFonts w:ascii="Times New Roman" w:eastAsia="Times New Roman" w:hAnsi="Times New Roman" w:cs="Times New Roman"/>
          <w:kern w:val="0"/>
          <w14:ligatures w14:val="none"/>
        </w:rPr>
        <w:t>Kunišinci</w:t>
      </w:r>
      <w:proofErr w:type="spellEnd"/>
      <w:r w:rsidRPr="00346ACD">
        <w:rPr>
          <w:rFonts w:ascii="Times New Roman" w:eastAsia="Times New Roman" w:hAnsi="Times New Roman" w:cs="Times New Roman"/>
          <w:kern w:val="0"/>
          <w14:ligatures w14:val="none"/>
        </w:rPr>
        <w:t xml:space="preserve"> 50.000,00 eura i za rashode za uređenje javne rasvjete 11.500,00 eura.</w:t>
      </w:r>
      <w:r w:rsidRPr="00346ACD">
        <w:rPr>
          <w:rFonts w:ascii="Times New Roman" w:eastAsia="Calibri" w:hAnsi="Times New Roman" w:cs="Times New Roman"/>
          <w:noProof/>
          <w:kern w:val="0"/>
          <w14:ligatures w14:val="none"/>
        </w:rPr>
        <w:t xml:space="preserve"> </w:t>
      </w:r>
    </w:p>
    <w:p w14:paraId="1382E9E1" w14:textId="77777777" w:rsidR="00346ACD" w:rsidRPr="00346ACD" w:rsidRDefault="00346ACD" w:rsidP="00346ACD">
      <w:pPr>
        <w:tabs>
          <w:tab w:val="left" w:pos="567"/>
        </w:tabs>
        <w:spacing w:before="200" w:after="200" w:line="276" w:lineRule="auto"/>
        <w:ind w:firstLine="567"/>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 xml:space="preserve">Za rekonstrukciju nerazvrstane ceste Marijanci – </w:t>
      </w:r>
      <w:proofErr w:type="spellStart"/>
      <w:r w:rsidRPr="00346ACD">
        <w:rPr>
          <w:rFonts w:ascii="Times New Roman" w:eastAsia="Times New Roman" w:hAnsi="Times New Roman" w:cs="Times New Roman"/>
          <w:kern w:val="0"/>
          <w14:ligatures w14:val="none"/>
        </w:rPr>
        <w:t>Kunišinci</w:t>
      </w:r>
      <w:proofErr w:type="spellEnd"/>
      <w:r w:rsidRPr="00346ACD">
        <w:rPr>
          <w:rFonts w:ascii="Times New Roman" w:eastAsia="Times New Roman" w:hAnsi="Times New Roman" w:cs="Times New Roman"/>
          <w:kern w:val="0"/>
          <w14:ligatures w14:val="none"/>
        </w:rPr>
        <w:t xml:space="preserve"> izdvaja se 1.723.000,00 eura, za izgradnju pješačkih staza 90.000,00 eura, za uređenje i održavanje groblja 20.000,00 eura, za održavanje javnih površina 100.000,00 eura, za čišćenje snijega s nerazvrstanih cesta 5.000,00 eura i za održavanje i rekonstrukciju nerazvrstanih cesta 70.000,00 eura.</w:t>
      </w:r>
    </w:p>
    <w:p w14:paraId="205308F3" w14:textId="77777777" w:rsidR="00346ACD" w:rsidRPr="00346ACD" w:rsidRDefault="00346ACD" w:rsidP="00346ACD">
      <w:pPr>
        <w:spacing w:after="200" w:line="276" w:lineRule="auto"/>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Program 3012 Građenje i opremanje objekata javne namjene – 388.375,00 eura, od toga:</w:t>
      </w:r>
    </w:p>
    <w:p w14:paraId="2C8B0C33" w14:textId="77777777" w:rsidR="00346ACD" w:rsidRPr="00346ACD" w:rsidRDefault="00346ACD" w:rsidP="00346ACD">
      <w:pPr>
        <w:tabs>
          <w:tab w:val="left" w:pos="567"/>
        </w:tabs>
        <w:spacing w:after="200" w:line="276" w:lineRule="auto"/>
        <w:ind w:firstLine="567"/>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 xml:space="preserve">Za rekonstrukciju društvenog doma u </w:t>
      </w:r>
      <w:proofErr w:type="spellStart"/>
      <w:r w:rsidRPr="00346ACD">
        <w:rPr>
          <w:rFonts w:ascii="Times New Roman" w:eastAsia="Times New Roman" w:hAnsi="Times New Roman" w:cs="Times New Roman"/>
          <w:kern w:val="0"/>
          <w14:ligatures w14:val="none"/>
        </w:rPr>
        <w:t>Bočkincima</w:t>
      </w:r>
      <w:proofErr w:type="spellEnd"/>
      <w:r w:rsidRPr="00346ACD">
        <w:rPr>
          <w:rFonts w:ascii="Times New Roman" w:eastAsia="Times New Roman" w:hAnsi="Times New Roman" w:cs="Times New Roman"/>
          <w:kern w:val="0"/>
          <w14:ligatures w14:val="none"/>
        </w:rPr>
        <w:t xml:space="preserve"> izdvaja se 85.000,00 eura i za vatrogasni dom </w:t>
      </w:r>
      <w:proofErr w:type="spellStart"/>
      <w:r w:rsidRPr="00346ACD">
        <w:rPr>
          <w:rFonts w:ascii="Times New Roman" w:eastAsia="Times New Roman" w:hAnsi="Times New Roman" w:cs="Times New Roman"/>
          <w:kern w:val="0"/>
          <w14:ligatures w14:val="none"/>
        </w:rPr>
        <w:t>Kunišinci</w:t>
      </w:r>
      <w:proofErr w:type="spellEnd"/>
      <w:r w:rsidRPr="00346ACD">
        <w:rPr>
          <w:rFonts w:ascii="Times New Roman" w:eastAsia="Times New Roman" w:hAnsi="Times New Roman" w:cs="Times New Roman"/>
          <w:kern w:val="0"/>
          <w14:ligatures w14:val="none"/>
        </w:rPr>
        <w:t xml:space="preserve"> 303.375,00 eura.</w:t>
      </w:r>
    </w:p>
    <w:p w14:paraId="6D5FC3A9" w14:textId="77777777" w:rsidR="00346ACD" w:rsidRPr="00346ACD" w:rsidRDefault="00346ACD" w:rsidP="00346ACD">
      <w:pPr>
        <w:spacing w:before="200" w:after="200" w:line="276" w:lineRule="auto"/>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Program 3011 Zaštita okoliša – 20.000,00 eura, od toga:</w:t>
      </w:r>
    </w:p>
    <w:p w14:paraId="0DE22102" w14:textId="77777777" w:rsidR="00346ACD" w:rsidRPr="00346ACD" w:rsidRDefault="00346ACD" w:rsidP="00346ACD">
      <w:pPr>
        <w:tabs>
          <w:tab w:val="left" w:pos="567"/>
        </w:tabs>
        <w:spacing w:after="200" w:line="276" w:lineRule="auto"/>
        <w:ind w:firstLine="567"/>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Za mjere gospodarenja otpadom izdvaja se 20.000,00 eura.</w:t>
      </w:r>
    </w:p>
    <w:p w14:paraId="371911E2" w14:textId="77777777" w:rsidR="00346ACD" w:rsidRPr="00346ACD" w:rsidRDefault="00346ACD" w:rsidP="00346ACD">
      <w:pPr>
        <w:tabs>
          <w:tab w:val="left" w:pos="567"/>
        </w:tabs>
        <w:spacing w:after="200" w:line="276" w:lineRule="auto"/>
        <w:jc w:val="both"/>
        <w:rPr>
          <w:rFonts w:ascii="Times New Roman" w:eastAsia="Times New Roman" w:hAnsi="Times New Roman" w:cs="Times New Roman"/>
          <w:kern w:val="0"/>
          <w14:ligatures w14:val="none"/>
        </w:rPr>
      </w:pPr>
      <w:r w:rsidRPr="00346ACD">
        <w:rPr>
          <w:rFonts w:ascii="Times New Roman" w:eastAsia="Calibri" w:hAnsi="Times New Roman" w:cs="Times New Roman"/>
          <w:kern w:val="0"/>
          <w14:ligatures w14:val="none"/>
        </w:rPr>
        <w:t xml:space="preserve">Program 3010 Predškolski odgoj – 227.450,00 eura, od toga: </w:t>
      </w:r>
    </w:p>
    <w:p w14:paraId="57CFE1DE" w14:textId="77777777" w:rsidR="00346ACD" w:rsidRPr="00346ACD" w:rsidRDefault="00346ACD" w:rsidP="00346ACD">
      <w:pPr>
        <w:tabs>
          <w:tab w:val="left" w:pos="567"/>
        </w:tabs>
        <w:spacing w:after="200" w:line="276" w:lineRule="auto"/>
        <w:ind w:firstLine="567"/>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Za dogradnju dječjeg vrtića Marijanci izdvaja se 50.000,00 eura, za materijalne troškove i usluge izdvaja se 20.350,00 eura i za sufinanciranje rada Dječjeg vrtića 157.100,00 eura.</w:t>
      </w:r>
    </w:p>
    <w:p w14:paraId="5D18E886" w14:textId="77777777" w:rsidR="00346ACD" w:rsidRPr="00346ACD" w:rsidRDefault="00346ACD" w:rsidP="00346ACD">
      <w:pPr>
        <w:spacing w:after="200" w:line="276" w:lineRule="auto"/>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lastRenderedPageBreak/>
        <w:t xml:space="preserve">Program 3009 Demografske mjere i aktivnosti – 92.100,00 eura, od toga: </w:t>
      </w:r>
    </w:p>
    <w:p w14:paraId="1F9D4595" w14:textId="77777777" w:rsidR="00346ACD" w:rsidRPr="00346ACD" w:rsidRDefault="00346ACD" w:rsidP="00346ACD">
      <w:pPr>
        <w:tabs>
          <w:tab w:val="left" w:pos="567"/>
        </w:tabs>
        <w:spacing w:after="200" w:line="276" w:lineRule="auto"/>
        <w:ind w:firstLine="567"/>
        <w:jc w:val="both"/>
        <w:rPr>
          <w:rFonts w:ascii="Times New Roman" w:eastAsia="Times New Roman" w:hAnsi="Times New Roman" w:cs="Times New Roman"/>
          <w:kern w:val="0"/>
          <w14:ligatures w14:val="none"/>
        </w:rPr>
      </w:pPr>
      <w:bookmarkStart w:id="2" w:name="_Hlk149543438"/>
      <w:r w:rsidRPr="00346ACD">
        <w:rPr>
          <w:rFonts w:ascii="Times New Roman" w:eastAsia="Times New Roman" w:hAnsi="Times New Roman" w:cs="Times New Roman"/>
          <w:kern w:val="0"/>
          <w14:ligatures w14:val="none"/>
        </w:rPr>
        <w:t xml:space="preserve">Za pomoć pri rješavanju stambenog pitanja mladih obitelji izdvaja se 26.000,00 eura, za naknade za novorođenčad 19.900,00 eura, za pomoć studentima 6.000,00 eura, za nabavu udžbenika 19.900,00 eura, za sufinanciranje troškova prijevoza 13.300,00 eura i za sufinanciranje smještaja u učeničkim domovima 7.000,00 eura. </w:t>
      </w:r>
      <w:bookmarkEnd w:id="2"/>
    </w:p>
    <w:p w14:paraId="6F8323FE" w14:textId="77777777" w:rsidR="00346ACD" w:rsidRPr="00346ACD" w:rsidRDefault="00346ACD" w:rsidP="00346ACD">
      <w:pPr>
        <w:spacing w:before="200" w:after="20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 xml:space="preserve">Program 3008 Osnovno i srednjoškolsko obrazovanje – 10.000,00 eura, od toga: </w:t>
      </w:r>
    </w:p>
    <w:p w14:paraId="1508B053" w14:textId="77777777" w:rsidR="00346ACD" w:rsidRPr="00346ACD" w:rsidRDefault="00346ACD" w:rsidP="00346ACD">
      <w:pPr>
        <w:tabs>
          <w:tab w:val="left" w:pos="567"/>
        </w:tabs>
        <w:spacing w:before="240" w:after="200" w:afterAutospacing="1" w:line="276" w:lineRule="auto"/>
        <w:ind w:firstLine="567"/>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 xml:space="preserve">Za održavanje školskih objekata izdvaja se 10.000,00 eura. </w:t>
      </w:r>
    </w:p>
    <w:p w14:paraId="09612D1B" w14:textId="77777777" w:rsidR="00346ACD" w:rsidRPr="00346ACD" w:rsidRDefault="00346ACD" w:rsidP="00346ACD">
      <w:pPr>
        <w:spacing w:after="200" w:afterAutospacing="1" w:line="276" w:lineRule="auto"/>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Program 3007 Razvoj i upravljanje sustava vodoopskrbe, odvodnje i zaštite – 273.400,00 eura, od toga:</w:t>
      </w:r>
    </w:p>
    <w:p w14:paraId="700C2D30" w14:textId="77777777" w:rsidR="00346ACD" w:rsidRPr="00346ACD" w:rsidRDefault="00346ACD" w:rsidP="00346ACD">
      <w:pPr>
        <w:tabs>
          <w:tab w:val="left" w:pos="567"/>
        </w:tabs>
        <w:spacing w:after="200" w:line="276" w:lineRule="auto"/>
        <w:ind w:firstLine="567"/>
        <w:jc w:val="both"/>
        <w:rPr>
          <w:rFonts w:ascii="Times New Roman" w:eastAsia="Times New Roman" w:hAnsi="Times New Roman" w:cs="Times New Roman"/>
          <w:kern w:val="0"/>
          <w14:ligatures w14:val="none"/>
        </w:rPr>
      </w:pPr>
      <w:bookmarkStart w:id="3" w:name="_Hlk149544277"/>
      <w:r w:rsidRPr="00346ACD">
        <w:rPr>
          <w:rFonts w:ascii="Times New Roman" w:eastAsia="Times New Roman" w:hAnsi="Times New Roman" w:cs="Times New Roman"/>
          <w:kern w:val="0"/>
          <w14:ligatures w14:val="none"/>
        </w:rPr>
        <w:t>Za  kanalizaciju se izdvaja 273.400,00 eura.</w:t>
      </w:r>
    </w:p>
    <w:p w14:paraId="1E2E761D" w14:textId="77777777" w:rsidR="00346ACD" w:rsidRPr="00346ACD" w:rsidRDefault="00346ACD" w:rsidP="00346ACD">
      <w:pPr>
        <w:spacing w:before="200" w:after="200" w:line="276" w:lineRule="auto"/>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Program 3006 Socijalna skrb – 49.000,00 eura, od toga:</w:t>
      </w:r>
      <w:bookmarkEnd w:id="3"/>
    </w:p>
    <w:p w14:paraId="7775EAC2" w14:textId="77777777" w:rsidR="00346ACD" w:rsidRPr="00346ACD" w:rsidRDefault="00346ACD" w:rsidP="00346ACD">
      <w:pPr>
        <w:spacing w:after="200" w:line="276" w:lineRule="auto"/>
        <w:ind w:firstLine="567"/>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Za pomoć pojedincima i obiteljima izdvaja se 4.000,00 eura i za prigodne darove umirovljenicima 45.000,00 eura.</w:t>
      </w:r>
    </w:p>
    <w:p w14:paraId="01BC0579" w14:textId="77777777" w:rsidR="00346ACD" w:rsidRPr="00346ACD" w:rsidRDefault="00346ACD" w:rsidP="00346ACD">
      <w:pPr>
        <w:spacing w:after="200" w:line="276" w:lineRule="auto"/>
        <w:jc w:val="both"/>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Program 3005 Razvoj sporta i rekreacije – 308.000,00 eura, od toga:</w:t>
      </w:r>
    </w:p>
    <w:p w14:paraId="252AA323" w14:textId="77777777" w:rsidR="00346ACD" w:rsidRPr="00346ACD" w:rsidRDefault="00346ACD" w:rsidP="00346ACD">
      <w:pPr>
        <w:tabs>
          <w:tab w:val="left" w:pos="567"/>
        </w:tabs>
        <w:spacing w:after="200" w:afterAutospacing="1" w:line="276" w:lineRule="auto"/>
        <w:ind w:firstLine="567"/>
        <w:jc w:val="both"/>
        <w:rPr>
          <w:rFonts w:ascii="Times New Roman" w:eastAsia="Calibri" w:hAnsi="Times New Roman" w:cs="Times New Roman"/>
          <w:bCs/>
          <w:kern w:val="0"/>
          <w14:ligatures w14:val="none"/>
        </w:rPr>
      </w:pPr>
      <w:r w:rsidRPr="00346ACD">
        <w:rPr>
          <w:rFonts w:ascii="Times New Roman" w:eastAsia="Calibri" w:hAnsi="Times New Roman" w:cs="Times New Roman"/>
          <w:bCs/>
          <w:kern w:val="0"/>
          <w14:ligatures w14:val="none"/>
        </w:rPr>
        <w:t>Za športsko rekreacijsku zonu „</w:t>
      </w:r>
      <w:proofErr w:type="spellStart"/>
      <w:r w:rsidRPr="00346ACD">
        <w:rPr>
          <w:rFonts w:ascii="Times New Roman" w:eastAsia="Calibri" w:hAnsi="Times New Roman" w:cs="Times New Roman"/>
          <w:bCs/>
          <w:kern w:val="0"/>
          <w14:ligatures w14:val="none"/>
        </w:rPr>
        <w:t>Plosna</w:t>
      </w:r>
      <w:proofErr w:type="spellEnd"/>
      <w:r w:rsidRPr="00346ACD">
        <w:rPr>
          <w:rFonts w:ascii="Times New Roman" w:eastAsia="Calibri" w:hAnsi="Times New Roman" w:cs="Times New Roman"/>
          <w:bCs/>
          <w:kern w:val="0"/>
          <w14:ligatures w14:val="none"/>
        </w:rPr>
        <w:t xml:space="preserve">“ </w:t>
      </w:r>
      <w:proofErr w:type="spellStart"/>
      <w:r w:rsidRPr="00346ACD">
        <w:rPr>
          <w:rFonts w:ascii="Times New Roman" w:eastAsia="Calibri" w:hAnsi="Times New Roman" w:cs="Times New Roman"/>
          <w:bCs/>
          <w:kern w:val="0"/>
          <w14:ligatures w14:val="none"/>
        </w:rPr>
        <w:t>Kunišinci</w:t>
      </w:r>
      <w:proofErr w:type="spellEnd"/>
      <w:r w:rsidRPr="00346ACD">
        <w:rPr>
          <w:rFonts w:ascii="Times New Roman" w:eastAsia="Calibri" w:hAnsi="Times New Roman" w:cs="Times New Roman"/>
          <w:bCs/>
          <w:kern w:val="0"/>
          <w14:ligatures w14:val="none"/>
        </w:rPr>
        <w:t xml:space="preserve"> izdvaja se 10.000,00 eura, za sportsko rekreacijske i slične objekte 30.000,00 eura, za sportsko rekreacijski centar Marijanci 150.000,00 eura, za opremanje i održavanje dječjih igrališta 33.000,00 eura i za sufinanciranje sportskih udruga 85.000,00 eura.</w:t>
      </w:r>
    </w:p>
    <w:p w14:paraId="6FC147B0" w14:textId="77777777" w:rsidR="00346ACD" w:rsidRPr="00346ACD" w:rsidRDefault="00346ACD" w:rsidP="00346ACD">
      <w:pPr>
        <w:spacing w:after="200" w:line="276" w:lineRule="auto"/>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Program 3004 Kultura i društvene djelatnosti – 24.000,00 eura, od toga:</w:t>
      </w:r>
    </w:p>
    <w:p w14:paraId="64E810D7" w14:textId="77777777" w:rsidR="00346ACD" w:rsidRPr="00346ACD" w:rsidRDefault="00346ACD" w:rsidP="00346ACD">
      <w:pPr>
        <w:tabs>
          <w:tab w:val="left" w:pos="567"/>
        </w:tabs>
        <w:spacing w:before="200" w:after="200" w:line="276" w:lineRule="auto"/>
        <w:ind w:firstLine="567"/>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Za sufinanciranje udruga iz kulture i društvenih djelatnosti izdvaja se 24.000,00 eura.</w:t>
      </w:r>
    </w:p>
    <w:p w14:paraId="35DAE325" w14:textId="77777777" w:rsidR="00346ACD" w:rsidRPr="00346ACD" w:rsidRDefault="00346ACD" w:rsidP="00346ACD">
      <w:pPr>
        <w:spacing w:after="200" w:line="276" w:lineRule="auto"/>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Program 3003 Povrati zajmova – 173.840,00 eura, od toga:</w:t>
      </w:r>
    </w:p>
    <w:p w14:paraId="2948D085" w14:textId="77777777" w:rsidR="00346ACD" w:rsidRPr="00346ACD" w:rsidRDefault="00346ACD" w:rsidP="00346ACD">
      <w:pPr>
        <w:tabs>
          <w:tab w:val="left" w:pos="567"/>
        </w:tabs>
        <w:spacing w:after="200" w:line="276" w:lineRule="auto"/>
        <w:ind w:firstLine="567"/>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Za otplatu zajmova izdvaja se 173.840,00 eura.</w:t>
      </w:r>
    </w:p>
    <w:p w14:paraId="69743C21" w14:textId="77777777" w:rsidR="00346ACD" w:rsidRPr="00346ACD" w:rsidRDefault="00346ACD" w:rsidP="00346ACD">
      <w:pPr>
        <w:spacing w:after="200" w:line="276" w:lineRule="auto"/>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Program 3002 Poticanje razvoja poljoprivrede i gospodarstva – 142.000,00 eura, od toga:</w:t>
      </w:r>
    </w:p>
    <w:p w14:paraId="2B33B893" w14:textId="77777777" w:rsidR="00346ACD" w:rsidRPr="00346ACD" w:rsidRDefault="00346ACD" w:rsidP="00346ACD">
      <w:pPr>
        <w:tabs>
          <w:tab w:val="left" w:pos="567"/>
        </w:tabs>
        <w:spacing w:after="200" w:line="276" w:lineRule="auto"/>
        <w:ind w:firstLine="567"/>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lastRenderedPageBreak/>
        <w:t xml:space="preserve">Za infrastrukturu u Poduzetničkoj zoni izdvaja se 100.000,00 eura, za potpore obrtnicima 7.000,00 eura i za sufinanciranje u poljoprivredi 35.000,00 eura. </w:t>
      </w:r>
    </w:p>
    <w:p w14:paraId="7A3C992B" w14:textId="77777777" w:rsidR="00346ACD" w:rsidRPr="00346ACD" w:rsidRDefault="00346ACD" w:rsidP="00346ACD">
      <w:pPr>
        <w:spacing w:after="200" w:line="276" w:lineRule="auto"/>
        <w:jc w:val="both"/>
        <w:rPr>
          <w:rFonts w:ascii="Times New Roman" w:eastAsia="Times New Roman" w:hAnsi="Times New Roman" w:cs="Times New Roman"/>
          <w:kern w:val="0"/>
          <w14:ligatures w14:val="none"/>
        </w:rPr>
      </w:pPr>
      <w:r w:rsidRPr="00346ACD">
        <w:rPr>
          <w:rFonts w:ascii="Times New Roman" w:eastAsia="Times New Roman" w:hAnsi="Times New Roman" w:cs="Times New Roman"/>
          <w:kern w:val="0"/>
          <w14:ligatures w14:val="none"/>
        </w:rPr>
        <w:t>Program 3001 Upravljanje imovinom – 168.000,00 eura, od toga:</w:t>
      </w:r>
    </w:p>
    <w:p w14:paraId="01CD088D" w14:textId="77777777" w:rsidR="00346ACD" w:rsidRPr="00346ACD" w:rsidRDefault="00346ACD" w:rsidP="00346ACD">
      <w:pPr>
        <w:spacing w:after="200" w:afterAutospacing="1" w:line="276" w:lineRule="auto"/>
        <w:ind w:firstLine="567"/>
        <w:jc w:val="both"/>
        <w:rPr>
          <w:rFonts w:ascii="Times New Roman" w:eastAsia="Times New Roman" w:hAnsi="Times New Roman" w:cs="Times New Roman"/>
          <w:bCs/>
          <w:kern w:val="0"/>
          <w14:ligatures w14:val="none"/>
        </w:rPr>
      </w:pPr>
      <w:bookmarkStart w:id="4" w:name="_Hlk149567426"/>
      <w:r w:rsidRPr="00346ACD">
        <w:rPr>
          <w:rFonts w:ascii="Times New Roman" w:eastAsia="Times New Roman" w:hAnsi="Times New Roman" w:cs="Times New Roman"/>
          <w:bCs/>
          <w:kern w:val="0"/>
          <w14:ligatures w14:val="none"/>
        </w:rPr>
        <w:t xml:space="preserve">Za nabavu osobnog automobila izdvaja se 10.000,00 </w:t>
      </w:r>
      <w:proofErr w:type="spellStart"/>
      <w:r w:rsidRPr="00346ACD">
        <w:rPr>
          <w:rFonts w:ascii="Times New Roman" w:eastAsia="Times New Roman" w:hAnsi="Times New Roman" w:cs="Times New Roman"/>
          <w:bCs/>
          <w:kern w:val="0"/>
          <w14:ligatures w14:val="none"/>
        </w:rPr>
        <w:t>eura,za</w:t>
      </w:r>
      <w:proofErr w:type="spellEnd"/>
      <w:r w:rsidRPr="00346ACD">
        <w:rPr>
          <w:rFonts w:ascii="Times New Roman" w:eastAsia="Times New Roman" w:hAnsi="Times New Roman" w:cs="Times New Roman"/>
          <w:bCs/>
          <w:kern w:val="0"/>
          <w14:ligatures w14:val="none"/>
        </w:rPr>
        <w:t xml:space="preserve"> kupovinu zemljišta za potrebe razvoja 40.000,00, za održavanje zgrada i redovno korištenje 45.500,00 eura i za materijalne rashode i usluge 72.500,00 eura.</w:t>
      </w:r>
      <w:bookmarkEnd w:id="4"/>
    </w:p>
    <w:p w14:paraId="31CDBB80" w14:textId="77777777" w:rsidR="00346ACD" w:rsidRPr="00346ACD" w:rsidRDefault="00346ACD" w:rsidP="00346ACD">
      <w:pPr>
        <w:spacing w:after="200" w:line="276" w:lineRule="auto"/>
        <w:rPr>
          <w:rFonts w:ascii="Calibri" w:eastAsia="Calibri" w:hAnsi="Calibri" w:cs="Times New Roman"/>
          <w:kern w:val="0"/>
          <w:sz w:val="22"/>
          <w:szCs w:val="22"/>
          <w14:ligatures w14:val="none"/>
        </w:rPr>
      </w:pPr>
      <w:r w:rsidRPr="00346ACD">
        <w:rPr>
          <w:rFonts w:ascii="Calibri" w:eastAsia="Calibri" w:hAnsi="Calibri" w:cs="Times New Roman"/>
          <w:kern w:val="0"/>
          <w:sz w:val="22"/>
          <w:szCs w:val="22"/>
          <w14:ligatures w14:val="none"/>
        </w:rPr>
        <w:t xml:space="preserve"> </w:t>
      </w:r>
      <w:r w:rsidRPr="00346ACD">
        <w:rPr>
          <w:rFonts w:ascii="Times New Roman" w:eastAsia="Calibri" w:hAnsi="Times New Roman" w:cs="Times New Roman"/>
          <w:kern w:val="0"/>
          <w14:ligatures w14:val="none"/>
        </w:rPr>
        <w:t>PRIJELAZNE I ZAVRŠNE ODREDBE</w:t>
      </w:r>
    </w:p>
    <w:p w14:paraId="3C9EF2C5" w14:textId="77777777" w:rsidR="00346ACD" w:rsidRPr="00346ACD" w:rsidRDefault="00346ACD" w:rsidP="00346ACD">
      <w:pPr>
        <w:spacing w:after="200" w:line="276" w:lineRule="auto"/>
        <w:jc w:val="center"/>
        <w:rPr>
          <w:rFonts w:ascii="Calibri" w:eastAsia="Calibri" w:hAnsi="Calibri" w:cs="Times New Roman"/>
          <w:kern w:val="0"/>
          <w:sz w:val="22"/>
          <w:szCs w:val="22"/>
          <w14:ligatures w14:val="none"/>
        </w:rPr>
      </w:pPr>
      <w:r w:rsidRPr="00346ACD">
        <w:rPr>
          <w:rFonts w:ascii="Times New Roman" w:eastAsia="Calibri" w:hAnsi="Times New Roman" w:cs="Times New Roman"/>
          <w:kern w:val="0"/>
          <w14:ligatures w14:val="none"/>
        </w:rPr>
        <w:t>Članak 5.</w:t>
      </w:r>
    </w:p>
    <w:p w14:paraId="38D4552C" w14:textId="77777777" w:rsidR="00346ACD" w:rsidRPr="00346ACD" w:rsidRDefault="00346ACD" w:rsidP="00346ACD">
      <w:pPr>
        <w:spacing w:after="200" w:line="276" w:lineRule="auto"/>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Proračun Općine Marijanci za 2026. godinu i projekcije za 2027. i 2028. godinu stupaju na snagu osmog dana od dana objave u „Službenom glasniku” Općine Marijanci, a primjenjuju se od 01.01.2026. godine.</w:t>
      </w:r>
    </w:p>
    <w:p w14:paraId="44D43826" w14:textId="77777777" w:rsidR="00346ACD" w:rsidRPr="00346ACD" w:rsidRDefault="00346ACD" w:rsidP="00346ACD">
      <w:pPr>
        <w:spacing w:after="200" w:line="276" w:lineRule="auto"/>
        <w:rPr>
          <w:rFonts w:ascii="Times New Roman" w:eastAsia="Calibri" w:hAnsi="Times New Roman" w:cs="Times New Roman"/>
          <w:kern w:val="0"/>
          <w14:ligatures w14:val="none"/>
        </w:rPr>
      </w:pPr>
    </w:p>
    <w:p w14:paraId="1C7AE85E" w14:textId="77777777" w:rsidR="00346ACD" w:rsidRPr="00346ACD" w:rsidRDefault="00346ACD" w:rsidP="00346ACD">
      <w:pPr>
        <w:spacing w:after="0" w:line="276" w:lineRule="auto"/>
        <w:rPr>
          <w:rFonts w:ascii="Times New Roman" w:eastAsia="Calibri" w:hAnsi="Times New Roman" w:cs="Times New Roman"/>
          <w:kern w:val="0"/>
          <w14:ligatures w14:val="none"/>
        </w:rPr>
      </w:pPr>
    </w:p>
    <w:p w14:paraId="32311A78" w14:textId="77777777" w:rsidR="00346ACD" w:rsidRPr="00346ACD" w:rsidRDefault="00346ACD" w:rsidP="00346ACD">
      <w:pPr>
        <w:spacing w:after="0" w:line="276" w:lineRule="auto"/>
        <w:jc w:val="center"/>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PREDSJEDNIK OPĆINSKOG VIJEĆA</w:t>
      </w:r>
    </w:p>
    <w:p w14:paraId="20D1298A" w14:textId="77777777" w:rsidR="00346ACD" w:rsidRPr="00346ACD" w:rsidRDefault="00346ACD" w:rsidP="00346ACD">
      <w:pPr>
        <w:spacing w:after="200" w:line="276" w:lineRule="auto"/>
        <w:jc w:val="center"/>
        <w:rPr>
          <w:rFonts w:ascii="Times New Roman" w:eastAsia="Calibri" w:hAnsi="Times New Roman" w:cs="Times New Roman"/>
          <w:kern w:val="0"/>
          <w14:ligatures w14:val="none"/>
        </w:rPr>
      </w:pPr>
      <w:r w:rsidRPr="00346ACD">
        <w:rPr>
          <w:rFonts w:ascii="Times New Roman" w:eastAsia="Calibri" w:hAnsi="Times New Roman" w:cs="Times New Roman"/>
          <w:kern w:val="0"/>
          <w14:ligatures w14:val="none"/>
        </w:rPr>
        <w:t xml:space="preserve">Antonijo Juras, </w:t>
      </w:r>
      <w:proofErr w:type="spellStart"/>
      <w:r w:rsidRPr="00346ACD">
        <w:rPr>
          <w:rFonts w:ascii="Times New Roman" w:eastAsia="Calibri" w:hAnsi="Times New Roman" w:cs="Times New Roman"/>
          <w:kern w:val="0"/>
          <w14:ligatures w14:val="none"/>
        </w:rPr>
        <w:t>ing.građ</w:t>
      </w:r>
      <w:proofErr w:type="spellEnd"/>
      <w:r w:rsidRPr="00346ACD">
        <w:rPr>
          <w:rFonts w:ascii="Times New Roman" w:eastAsia="Calibri" w:hAnsi="Times New Roman" w:cs="Times New Roman"/>
          <w:kern w:val="0"/>
          <w14:ligatures w14:val="none"/>
        </w:rPr>
        <w:t>.</w:t>
      </w:r>
    </w:p>
    <w:p w14:paraId="1333529A" w14:textId="77777777" w:rsidR="00346ACD" w:rsidRPr="00346ACD" w:rsidRDefault="00346ACD" w:rsidP="00346ACD">
      <w:pPr>
        <w:spacing w:after="200" w:line="276" w:lineRule="auto"/>
        <w:jc w:val="center"/>
        <w:rPr>
          <w:rFonts w:ascii="Calibri" w:eastAsia="Calibri" w:hAnsi="Calibri" w:cs="Times New Roman"/>
          <w:kern w:val="0"/>
          <w:sz w:val="22"/>
          <w:szCs w:val="22"/>
          <w14:ligatures w14:val="none"/>
        </w:rPr>
      </w:pPr>
    </w:p>
    <w:p w14:paraId="0E4690D4" w14:textId="77777777" w:rsidR="00346ACD" w:rsidRDefault="00346ACD"/>
    <w:sectPr w:rsidR="00346ACD" w:rsidSect="00346AC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CED50" w14:textId="77777777" w:rsidR="008E3345" w:rsidRDefault="008E3345" w:rsidP="00346ACD">
      <w:pPr>
        <w:spacing w:after="0" w:line="240" w:lineRule="auto"/>
      </w:pPr>
      <w:r>
        <w:separator/>
      </w:r>
    </w:p>
  </w:endnote>
  <w:endnote w:type="continuationSeparator" w:id="0">
    <w:p w14:paraId="38D60035" w14:textId="77777777" w:rsidR="008E3345" w:rsidRDefault="008E3345" w:rsidP="0034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C013" w14:textId="77777777" w:rsidR="008E3345" w:rsidRDefault="008E3345" w:rsidP="00346ACD">
      <w:pPr>
        <w:spacing w:after="0" w:line="240" w:lineRule="auto"/>
      </w:pPr>
      <w:r>
        <w:separator/>
      </w:r>
    </w:p>
  </w:footnote>
  <w:footnote w:type="continuationSeparator" w:id="0">
    <w:p w14:paraId="4B75F0C2" w14:textId="77777777" w:rsidR="008E3345" w:rsidRDefault="008E3345" w:rsidP="00346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370F3"/>
    <w:multiLevelType w:val="multilevel"/>
    <w:tmpl w:val="CEFAF8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0556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CD"/>
    <w:rsid w:val="00346ACD"/>
    <w:rsid w:val="00431120"/>
    <w:rsid w:val="008E33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D6F1"/>
  <w15:chartTrackingRefBased/>
  <w15:docId w15:val="{45C4F45D-A570-4BAA-B0A4-446BF808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46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46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46AC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46AC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46AC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46AC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46AC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46AC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46AC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46AC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46AC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46AC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46AC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46AC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46AC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46AC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46AC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46ACD"/>
    <w:rPr>
      <w:rFonts w:eastAsiaTheme="majorEastAsia" w:cstheme="majorBidi"/>
      <w:color w:val="272727" w:themeColor="text1" w:themeTint="D8"/>
    </w:rPr>
  </w:style>
  <w:style w:type="paragraph" w:styleId="Naslov">
    <w:name w:val="Title"/>
    <w:basedOn w:val="Normal"/>
    <w:next w:val="Normal"/>
    <w:link w:val="NaslovChar"/>
    <w:uiPriority w:val="10"/>
    <w:qFormat/>
    <w:rsid w:val="00346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46AC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46AC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46AC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46ACD"/>
    <w:pPr>
      <w:spacing w:before="160"/>
      <w:jc w:val="center"/>
    </w:pPr>
    <w:rPr>
      <w:i/>
      <w:iCs/>
      <w:color w:val="404040" w:themeColor="text1" w:themeTint="BF"/>
    </w:rPr>
  </w:style>
  <w:style w:type="character" w:customStyle="1" w:styleId="CitatChar">
    <w:name w:val="Citat Char"/>
    <w:basedOn w:val="Zadanifontodlomka"/>
    <w:link w:val="Citat"/>
    <w:uiPriority w:val="29"/>
    <w:rsid w:val="00346ACD"/>
    <w:rPr>
      <w:i/>
      <w:iCs/>
      <w:color w:val="404040" w:themeColor="text1" w:themeTint="BF"/>
    </w:rPr>
  </w:style>
  <w:style w:type="paragraph" w:styleId="Odlomakpopisa">
    <w:name w:val="List Paragraph"/>
    <w:basedOn w:val="Normal"/>
    <w:uiPriority w:val="34"/>
    <w:qFormat/>
    <w:rsid w:val="00346ACD"/>
    <w:pPr>
      <w:ind w:left="720"/>
      <w:contextualSpacing/>
    </w:pPr>
  </w:style>
  <w:style w:type="character" w:styleId="Jakoisticanje">
    <w:name w:val="Intense Emphasis"/>
    <w:basedOn w:val="Zadanifontodlomka"/>
    <w:uiPriority w:val="21"/>
    <w:qFormat/>
    <w:rsid w:val="00346ACD"/>
    <w:rPr>
      <w:i/>
      <w:iCs/>
      <w:color w:val="2F5496" w:themeColor="accent1" w:themeShade="BF"/>
    </w:rPr>
  </w:style>
  <w:style w:type="paragraph" w:styleId="Naglaencitat">
    <w:name w:val="Intense Quote"/>
    <w:basedOn w:val="Normal"/>
    <w:next w:val="Normal"/>
    <w:link w:val="NaglaencitatChar"/>
    <w:uiPriority w:val="30"/>
    <w:qFormat/>
    <w:rsid w:val="00346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46ACD"/>
    <w:rPr>
      <w:i/>
      <w:iCs/>
      <w:color w:val="2F5496" w:themeColor="accent1" w:themeShade="BF"/>
    </w:rPr>
  </w:style>
  <w:style w:type="character" w:styleId="Istaknutareferenca">
    <w:name w:val="Intense Reference"/>
    <w:basedOn w:val="Zadanifontodlomka"/>
    <w:uiPriority w:val="32"/>
    <w:qFormat/>
    <w:rsid w:val="00346ACD"/>
    <w:rPr>
      <w:b/>
      <w:bCs/>
      <w:smallCaps/>
      <w:color w:val="2F5496" w:themeColor="accent1" w:themeShade="BF"/>
      <w:spacing w:val="5"/>
    </w:rPr>
  </w:style>
  <w:style w:type="table" w:styleId="Reetkatablice">
    <w:name w:val="Table Grid"/>
    <w:basedOn w:val="Obinatablica"/>
    <w:uiPriority w:val="39"/>
    <w:rsid w:val="00346ACD"/>
    <w:pPr>
      <w:suppressAutoHyphens/>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46AC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46ACD"/>
  </w:style>
  <w:style w:type="paragraph" w:styleId="Podnoje">
    <w:name w:val="footer"/>
    <w:basedOn w:val="Normal"/>
    <w:link w:val="PodnojeChar"/>
    <w:uiPriority w:val="99"/>
    <w:unhideWhenUsed/>
    <w:rsid w:val="00346AC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46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1433</Words>
  <Characters>8172</Characters>
  <Application>Microsoft Office Word</Application>
  <DocSecurity>0</DocSecurity>
  <Lines>68</Lines>
  <Paragraphs>19</Paragraphs>
  <ScaleCrop>false</ScaleCrop>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Mobes Kvaliteta</dc:creator>
  <cp:keywords/>
  <dc:description/>
  <cp:lastModifiedBy>Mobes Kvaliteta</cp:lastModifiedBy>
  <cp:revision>1</cp:revision>
  <dcterms:created xsi:type="dcterms:W3CDTF">2026-01-15T11:16:00Z</dcterms:created>
  <dcterms:modified xsi:type="dcterms:W3CDTF">2026-01-15T11:17:00Z</dcterms:modified>
</cp:coreProperties>
</file>